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Why We Love Our Home</w:t>
      </w:r>
    </w:p>
    <w:p>
      <w:r>
        <w:t>We’ve loved how this home balances refined beauty and yet is incredibly livable. It feels sophisticated and elevated, yet comfortable enough for real family life.</w:t>
      </w:r>
    </w:p>
    <w:p>
      <w:r>
        <w:t>It has been a dream for us to live, grow and gather here—from the upstairs landing and game room to the media room that became one of our favorite spaces for homeschooling and play.</w:t>
      </w:r>
    </w:p>
    <w:p>
      <w:r>
        <w:t>The primary suite is another favorite, with a spacious bath and separate his-and-hers closets. And with a busy family, the large laundry and utility room has been one of those everyday luxuries we’ve appreciated more than we ever expected!</w:t>
      </w:r>
    </w:p>
    <w:p>
      <w:r>
        <w:t>Outside, the large backyard gives plenty of room to run and play, with the space and infrastructure already in place to create an incredible pool and outdoor kitchen. With no backyard neighbors, our view is trees rather than rooflines and windows, giving us a wonderful sense of privacy while living in community.</w:t>
      </w:r>
    </w:p>
    <w:p>
      <w:r>
        <w:t>And truly, nothing beats the neighborhood! We love the vibrant, fun Liberty Branch neighborhood and being so close to HEB, Village Green, restaurants, shops, parks and trails. It’s the best combination of neighborhood living and everyday convenience.</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280"/>
    </w:pPr>
    <w:rPr>
      <w:rFonts w:ascii="Cambria" w:hAnsi="Cambria"/>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40" w:line="240" w:lineRule="auto"/>
      <w:contextualSpacing/>
    </w:pPr>
    <w:rPr>
      <w:rFonts w:asciiTheme="majorHAnsi" w:eastAsiaTheme="majorEastAsia" w:hAnsiTheme="majorHAnsi"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We Love Our Home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