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3"/>
        <w:gridCol w:w="1691"/>
        <w:gridCol w:w="932"/>
        <w:gridCol w:w="48"/>
        <w:gridCol w:w="944"/>
        <w:gridCol w:w="1664"/>
        <w:gridCol w:w="2088"/>
      </w:tblGrid>
      <w:tr w:rsidR="00FE390A" w14:paraId="5F0C05B8" w14:textId="77777777">
        <w:tc>
          <w:tcPr>
            <w:tcW w:w="9360" w:type="dxa"/>
            <w:gridSpan w:val="7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9A84C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746B5723" w14:textId="77777777" w:rsidR="00D16499" w:rsidRDefault="00000000">
            <w:pPr>
              <w:jc w:val="center"/>
              <w:rPr>
                <w:color w:val="091422"/>
                <w:sz w:val="15"/>
                <w:szCs w:val="15"/>
              </w:rPr>
            </w:pPr>
            <w:r>
              <w:rPr>
                <w:b/>
                <w:bCs/>
                <w:color w:val="0D1B2A"/>
                <w:sz w:val="17"/>
                <w:szCs w:val="17"/>
              </w:rPr>
              <w:t>INVESTMENT OPPORTUNITY  |  THE HEIGHTS, HOUSTON, TX</w:t>
            </w:r>
            <w:r>
              <w:rPr>
                <w:color w:val="091422"/>
                <w:sz w:val="15"/>
                <w:szCs w:val="15"/>
              </w:rPr>
              <w:t xml:space="preserve">          </w:t>
            </w:r>
          </w:p>
          <w:p w14:paraId="129BC4D2" w14:textId="16280418" w:rsidR="00FE390A" w:rsidRDefault="00000000">
            <w:pPr>
              <w:jc w:val="center"/>
            </w:pPr>
            <w:r>
              <w:rPr>
                <w:color w:val="091422"/>
                <w:sz w:val="15"/>
                <w:szCs w:val="15"/>
              </w:rPr>
              <w:t xml:space="preserve">EXCLUSIVELY LISTED </w:t>
            </w:r>
            <w:r w:rsidR="00063BE2">
              <w:rPr>
                <w:color w:val="091422"/>
                <w:sz w:val="15"/>
                <w:szCs w:val="15"/>
              </w:rPr>
              <w:t>BY TRACY</w:t>
            </w:r>
            <w:r>
              <w:rPr>
                <w:color w:val="091422"/>
                <w:sz w:val="15"/>
                <w:szCs w:val="15"/>
              </w:rPr>
              <w:t xml:space="preserve"> BRANDON, REALTOR</w:t>
            </w:r>
          </w:p>
          <w:p w14:paraId="7CDA556C" w14:textId="77777777" w:rsidR="00FE390A" w:rsidRDefault="00000000">
            <w:pPr>
              <w:jc w:val="center"/>
            </w:pPr>
            <w:r>
              <w:rPr>
                <w:b/>
                <w:bCs/>
                <w:color w:val="091422"/>
                <w:sz w:val="14"/>
                <w:szCs w:val="14"/>
              </w:rPr>
              <w:t>MULTI-BUILDING  •  MULTI-USE  •  INNER LOOP</w:t>
            </w:r>
          </w:p>
        </w:tc>
      </w:tr>
      <w:tr w:rsidR="00FE390A" w14:paraId="12F040F2" w14:textId="77777777">
        <w:trPr>
          <w:trHeight w:hRule="exact" w:val="2800"/>
        </w:trPr>
        <w:tc>
          <w:tcPr>
            <w:tcW w:w="9360" w:type="dxa"/>
            <w:gridSpan w:val="7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D3F"/>
            <w:tcMar>
              <w:top w:w="400" w:type="dxa"/>
              <w:left w:w="200" w:type="dxa"/>
              <w:bottom w:w="400" w:type="dxa"/>
              <w:right w:w="200" w:type="dxa"/>
            </w:tcMar>
            <w:vAlign w:val="center"/>
          </w:tcPr>
          <w:p w14:paraId="38AAFE73" w14:textId="77D507A5" w:rsidR="00FE390A" w:rsidRDefault="00063BE2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FDD74AC" wp14:editId="5AB86974">
                  <wp:simplePos x="0" y="0"/>
                  <wp:positionH relativeFrom="column">
                    <wp:posOffset>2999105</wp:posOffset>
                  </wp:positionH>
                  <wp:positionV relativeFrom="paragraph">
                    <wp:posOffset>160655</wp:posOffset>
                  </wp:positionV>
                  <wp:extent cx="2599690" cy="1461770"/>
                  <wp:effectExtent l="0" t="0" r="0" b="5080"/>
                  <wp:wrapNone/>
                  <wp:docPr id="10143507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350785" name="Picture 101435078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9690" cy="146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60BBA49" wp14:editId="1FCD1F55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160655</wp:posOffset>
                  </wp:positionV>
                  <wp:extent cx="2589530" cy="1456055"/>
                  <wp:effectExtent l="0" t="0" r="1270" b="0"/>
                  <wp:wrapNone/>
                  <wp:docPr id="7512651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26516" name="Picture 7512651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9530" cy="1456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E390A" w14:paraId="518CED80" w14:textId="77777777">
        <w:tc>
          <w:tcPr>
            <w:tcW w:w="9360" w:type="dxa"/>
            <w:gridSpan w:val="7"/>
            <w:tcBorders>
              <w:top w:val="none" w:sz="0" w:space="0" w:color="FFFFFF"/>
              <w:left w:val="none" w:sz="0" w:space="0" w:color="FFFFFF"/>
              <w:bottom w:val="single" w:sz="12" w:space="0" w:color="C9A84C"/>
              <w:right w:val="none" w:sz="0" w:space="0" w:color="FFFFFF"/>
            </w:tcBorders>
            <w:shd w:val="clear" w:color="auto" w:fill="0D1B2A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25F83C1D" w14:textId="77777777" w:rsidR="00FE390A" w:rsidRDefault="00000000" w:rsidP="00D16499">
            <w:pPr>
              <w:spacing w:before="80" w:after="40"/>
              <w:jc w:val="center"/>
            </w:pPr>
            <w:r>
              <w:rPr>
                <w:b/>
                <w:bCs/>
                <w:color w:val="C9A84C"/>
                <w:sz w:val="44"/>
                <w:szCs w:val="44"/>
              </w:rPr>
              <w:t>PRIME HEIGHTS INVESTMENT</w:t>
            </w:r>
          </w:p>
          <w:p w14:paraId="3F26E0DA" w14:textId="36AF1C4F" w:rsidR="00FE390A" w:rsidRDefault="00000000" w:rsidP="00D16499">
            <w:pPr>
              <w:spacing w:after="60"/>
              <w:jc w:val="center"/>
            </w:pPr>
            <w:r>
              <w:rPr>
                <w:color w:val="FFFFFF"/>
                <w:sz w:val="22"/>
                <w:szCs w:val="22"/>
              </w:rPr>
              <w:t xml:space="preserve">3-Building Multi-Use </w:t>
            </w:r>
            <w:r w:rsidR="00D16499">
              <w:rPr>
                <w:color w:val="FFFFFF"/>
                <w:sz w:val="22"/>
                <w:szCs w:val="22"/>
              </w:rPr>
              <w:t>Property |</w:t>
            </w:r>
            <w:r>
              <w:rPr>
                <w:color w:val="FFFFFF"/>
                <w:sz w:val="22"/>
                <w:szCs w:val="22"/>
              </w:rPr>
              <w:t xml:space="preserve">  10,000 SF Lot  |  The Heights, Houston TX</w:t>
            </w:r>
          </w:p>
        </w:tc>
      </w:tr>
      <w:tr w:rsidR="00063BE2" w14:paraId="43962D81" w14:textId="77777777">
        <w:tc>
          <w:tcPr>
            <w:tcW w:w="187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9A84C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26802D54" w14:textId="77777777" w:rsidR="00FE390A" w:rsidRDefault="00000000">
            <w:pPr>
              <w:jc w:val="center"/>
            </w:pPr>
            <w:r>
              <w:rPr>
                <w:b/>
                <w:bCs/>
                <w:color w:val="0D1B2A"/>
                <w:sz w:val="26"/>
                <w:szCs w:val="26"/>
              </w:rPr>
              <w:t>$1,695,000</w:t>
            </w:r>
          </w:p>
          <w:p w14:paraId="1E57C396" w14:textId="77777777" w:rsidR="00FE390A" w:rsidRDefault="00000000">
            <w:pPr>
              <w:jc w:val="center"/>
            </w:pPr>
            <w:r>
              <w:rPr>
                <w:b/>
                <w:bCs/>
                <w:color w:val="091422"/>
                <w:sz w:val="14"/>
                <w:szCs w:val="14"/>
              </w:rPr>
              <w:t>LIST PRICE</w:t>
            </w:r>
          </w:p>
        </w:tc>
        <w:tc>
          <w:tcPr>
            <w:tcW w:w="1872" w:type="dxa"/>
            <w:tcBorders>
              <w:top w:val="none" w:sz="0" w:space="0" w:color="FFFFFF"/>
              <w:left w:val="single" w:sz="6" w:space="0" w:color="091422"/>
              <w:bottom w:val="none" w:sz="0" w:space="0" w:color="FFFFFF"/>
              <w:right w:val="none" w:sz="0" w:space="0" w:color="FFFFFF"/>
            </w:tcBorders>
            <w:shd w:val="clear" w:color="auto" w:fill="C9A84C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27F723B1" w14:textId="77777777" w:rsidR="00FE390A" w:rsidRDefault="00000000">
            <w:pPr>
              <w:jc w:val="center"/>
            </w:pPr>
            <w:r>
              <w:rPr>
                <w:b/>
                <w:bCs/>
                <w:color w:val="0D1B2A"/>
                <w:sz w:val="26"/>
                <w:szCs w:val="26"/>
              </w:rPr>
              <w:t>10,000 SF</w:t>
            </w:r>
          </w:p>
          <w:p w14:paraId="4F20FABE" w14:textId="77777777" w:rsidR="00FE390A" w:rsidRDefault="00000000">
            <w:pPr>
              <w:jc w:val="center"/>
            </w:pPr>
            <w:r>
              <w:rPr>
                <w:b/>
                <w:bCs/>
                <w:color w:val="091422"/>
                <w:sz w:val="14"/>
                <w:szCs w:val="14"/>
              </w:rPr>
              <w:t>LOT SIZE</w:t>
            </w:r>
          </w:p>
        </w:tc>
        <w:tc>
          <w:tcPr>
            <w:tcW w:w="1872" w:type="dxa"/>
            <w:gridSpan w:val="3"/>
            <w:tcBorders>
              <w:top w:val="none" w:sz="0" w:space="0" w:color="FFFFFF"/>
              <w:left w:val="single" w:sz="6" w:space="0" w:color="091422"/>
              <w:bottom w:val="none" w:sz="0" w:space="0" w:color="FFFFFF"/>
              <w:right w:val="none" w:sz="0" w:space="0" w:color="FFFFFF"/>
            </w:tcBorders>
            <w:shd w:val="clear" w:color="auto" w:fill="C9A84C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3F4022C4" w14:textId="77777777" w:rsidR="00FE390A" w:rsidRDefault="00000000">
            <w:pPr>
              <w:jc w:val="center"/>
            </w:pPr>
            <w:r>
              <w:rPr>
                <w:b/>
                <w:bCs/>
                <w:color w:val="0D1B2A"/>
                <w:sz w:val="26"/>
                <w:szCs w:val="26"/>
              </w:rPr>
              <w:t>3 Buildings</w:t>
            </w:r>
          </w:p>
          <w:p w14:paraId="1A828795" w14:textId="77777777" w:rsidR="00FE390A" w:rsidRDefault="00000000">
            <w:pPr>
              <w:jc w:val="center"/>
            </w:pPr>
            <w:r>
              <w:rPr>
                <w:b/>
                <w:bCs/>
                <w:color w:val="091422"/>
                <w:sz w:val="14"/>
                <w:szCs w:val="14"/>
              </w:rPr>
              <w:t>STRUCTURES</w:t>
            </w:r>
          </w:p>
        </w:tc>
        <w:tc>
          <w:tcPr>
            <w:tcW w:w="1872" w:type="dxa"/>
            <w:tcBorders>
              <w:top w:val="none" w:sz="0" w:space="0" w:color="FFFFFF"/>
              <w:left w:val="single" w:sz="6" w:space="0" w:color="091422"/>
              <w:bottom w:val="none" w:sz="0" w:space="0" w:color="FFFFFF"/>
              <w:right w:val="none" w:sz="0" w:space="0" w:color="FFFFFF"/>
            </w:tcBorders>
            <w:shd w:val="clear" w:color="auto" w:fill="C9A84C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1C981275" w14:textId="77777777" w:rsidR="00FE390A" w:rsidRDefault="00000000">
            <w:pPr>
              <w:jc w:val="center"/>
            </w:pPr>
            <w:r>
              <w:rPr>
                <w:b/>
                <w:bCs/>
                <w:color w:val="0D1B2A"/>
                <w:sz w:val="26"/>
                <w:szCs w:val="26"/>
              </w:rPr>
              <w:t>Inside Loop 610</w:t>
            </w:r>
          </w:p>
          <w:p w14:paraId="1108D63E" w14:textId="77777777" w:rsidR="00FE390A" w:rsidRDefault="00000000">
            <w:pPr>
              <w:jc w:val="center"/>
            </w:pPr>
            <w:r>
              <w:rPr>
                <w:b/>
                <w:bCs/>
                <w:color w:val="091422"/>
                <w:sz w:val="14"/>
                <w:szCs w:val="14"/>
              </w:rPr>
              <w:t>LOCATION</w:t>
            </w:r>
          </w:p>
        </w:tc>
        <w:tc>
          <w:tcPr>
            <w:tcW w:w="1872" w:type="dxa"/>
            <w:tcBorders>
              <w:top w:val="none" w:sz="0" w:space="0" w:color="FFFFFF"/>
              <w:left w:val="single" w:sz="6" w:space="0" w:color="091422"/>
              <w:bottom w:val="none" w:sz="0" w:space="0" w:color="FFFFFF"/>
              <w:right w:val="none" w:sz="0" w:space="0" w:color="FFFFFF"/>
            </w:tcBorders>
            <w:shd w:val="clear" w:color="auto" w:fill="C9A84C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7DB492A3" w14:textId="77777777" w:rsidR="00D16499" w:rsidRPr="00D16499" w:rsidRDefault="00000000">
            <w:pPr>
              <w:jc w:val="center"/>
              <w:rPr>
                <w:b/>
                <w:bCs/>
                <w:color w:val="0D1B2A"/>
                <w:sz w:val="26"/>
                <w:szCs w:val="26"/>
              </w:rPr>
            </w:pPr>
            <w:r w:rsidRPr="00D16499">
              <w:rPr>
                <w:b/>
                <w:bCs/>
                <w:color w:val="0D1B2A"/>
                <w:sz w:val="26"/>
                <w:szCs w:val="26"/>
              </w:rPr>
              <w:t>Residential/</w:t>
            </w:r>
          </w:p>
          <w:p w14:paraId="1B0FC3CB" w14:textId="03415DB5" w:rsidR="00FE390A" w:rsidRPr="00D16499" w:rsidRDefault="00000000">
            <w:pPr>
              <w:jc w:val="center"/>
              <w:rPr>
                <w:sz w:val="26"/>
                <w:szCs w:val="26"/>
              </w:rPr>
            </w:pPr>
            <w:r w:rsidRPr="00D16499">
              <w:rPr>
                <w:b/>
                <w:bCs/>
                <w:color w:val="0D1B2A"/>
                <w:sz w:val="26"/>
                <w:szCs w:val="26"/>
              </w:rPr>
              <w:t>Flex</w:t>
            </w:r>
          </w:p>
          <w:p w14:paraId="46D71039" w14:textId="77777777" w:rsidR="00FE390A" w:rsidRDefault="00000000">
            <w:pPr>
              <w:jc w:val="center"/>
            </w:pPr>
            <w:r>
              <w:rPr>
                <w:b/>
                <w:bCs/>
                <w:color w:val="091422"/>
                <w:sz w:val="14"/>
                <w:szCs w:val="14"/>
              </w:rPr>
              <w:t>ZONING</w:t>
            </w:r>
          </w:p>
        </w:tc>
      </w:tr>
      <w:tr w:rsidR="00063BE2" w14:paraId="1514AE42" w14:textId="77777777">
        <w:tc>
          <w:tcPr>
            <w:tcW w:w="456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1E3A52"/>
            </w:tcBorders>
            <w:shd w:val="clear" w:color="auto" w:fill="0D1B2A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735C7CAF" w14:textId="77777777" w:rsidR="00FE390A" w:rsidRPr="00063BE2" w:rsidRDefault="00000000" w:rsidP="00063BE2">
            <w:pPr>
              <w:spacing w:before="120" w:after="120"/>
              <w:rPr>
                <w:sz w:val="17"/>
                <w:szCs w:val="17"/>
              </w:rPr>
            </w:pPr>
            <w:r w:rsidRPr="00063BE2">
              <w:rPr>
                <w:b/>
                <w:bCs/>
                <w:color w:val="C9A84C"/>
                <w:sz w:val="17"/>
                <w:szCs w:val="17"/>
              </w:rPr>
              <w:t>PROPERTY OVERVIEW</w:t>
            </w:r>
          </w:p>
          <w:p w14:paraId="3E284913" w14:textId="77777777" w:rsidR="00FE390A" w:rsidRDefault="00000000" w:rsidP="00063BE2">
            <w:pPr>
              <w:spacing w:after="120"/>
            </w:pPr>
            <w:r>
              <w:rPr>
                <w:color w:val="F5F0E8"/>
                <w:sz w:val="18"/>
                <w:szCs w:val="18"/>
              </w:rPr>
              <w:t>A rare, one-of-a-kind investment opportunity in the heart of The Heights — Houston's most sought-after inner-loop neighborhood.</w:t>
            </w:r>
          </w:p>
          <w:p w14:paraId="2A882F5A" w14:textId="77777777" w:rsidR="00FE390A" w:rsidRDefault="00000000" w:rsidP="00063BE2">
            <w:pPr>
              <w:spacing w:after="120"/>
            </w:pPr>
            <w:r>
              <w:rPr>
                <w:color w:val="F5F0E8"/>
                <w:sz w:val="18"/>
                <w:szCs w:val="18"/>
              </w:rPr>
              <w:t>This 10,000 SF lot features three structures: a two-story main building and two single-story buildings connected by a covered deck, creating a campus-style layout with exceptional flexibility.</w:t>
            </w:r>
          </w:p>
          <w:p w14:paraId="458D542E" w14:textId="77777777" w:rsidR="00FE390A" w:rsidRDefault="00000000" w:rsidP="00063BE2">
            <w:pPr>
              <w:spacing w:after="120"/>
            </w:pPr>
            <w:r>
              <w:rPr>
                <w:color w:val="F5F0E8"/>
                <w:sz w:val="18"/>
                <w:szCs w:val="18"/>
              </w:rPr>
              <w:t>Currently operating as a licensed transitional housing facility, the property carries established use history and demonstrated multi-occupancy capability.</w:t>
            </w:r>
          </w:p>
          <w:p w14:paraId="59E3434C" w14:textId="77777777" w:rsidR="00FE390A" w:rsidRDefault="00000000" w:rsidP="00063BE2">
            <w:pPr>
              <w:spacing w:after="120"/>
            </w:pPr>
            <w:r>
              <w:rPr>
                <w:color w:val="F5F0E8"/>
                <w:sz w:val="18"/>
                <w:szCs w:val="18"/>
              </w:rPr>
              <w:t>Ideal for investors, developers, nonprofits, and operators seeking a strategic foothold in one of Houston's premier corridors.</w:t>
            </w:r>
          </w:p>
          <w:p w14:paraId="7E99AB99" w14:textId="77777777" w:rsidR="00FE390A" w:rsidRDefault="00000000" w:rsidP="00063BE2">
            <w:pPr>
              <w:spacing w:before="40" w:after="120"/>
            </w:pPr>
            <w:r>
              <w:rPr>
                <w:b/>
                <w:bCs/>
                <w:color w:val="E8C97A"/>
                <w:sz w:val="18"/>
                <w:szCs w:val="18"/>
              </w:rPr>
              <w:t>Priced to reflect current condition — significant upside potential for the visionary buyer.</w:t>
            </w:r>
          </w:p>
        </w:tc>
        <w:tc>
          <w:tcPr>
            <w:tcW w:w="4800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91422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6859097C" w14:textId="77777777" w:rsidR="00FE390A" w:rsidRDefault="00000000">
            <w:pPr>
              <w:spacing w:before="120" w:after="60"/>
            </w:pPr>
            <w:r>
              <w:rPr>
                <w:b/>
                <w:bCs/>
                <w:color w:val="C9A84C"/>
                <w:sz w:val="15"/>
                <w:szCs w:val="15"/>
              </w:rPr>
              <w:t>INVESTMENT HIGHLIGHTS</w:t>
            </w:r>
          </w:p>
          <w:p w14:paraId="3ACDD275" w14:textId="77777777" w:rsidR="00FE390A" w:rsidRDefault="00000000">
            <w:pPr>
              <w:spacing w:before="80" w:after="20"/>
            </w:pPr>
            <w:r>
              <w:rPr>
                <w:b/>
                <w:bCs/>
                <w:color w:val="E8C97A"/>
                <w:sz w:val="17"/>
                <w:szCs w:val="17"/>
              </w:rPr>
              <w:t xml:space="preserve">  LOCATION PREMIUM</w:t>
            </w:r>
          </w:p>
          <w:p w14:paraId="3347689F" w14:textId="77777777" w:rsidR="006E2F72" w:rsidRPr="006E2F72" w:rsidRDefault="006E2F72" w:rsidP="006E2F72">
            <w:pPr>
              <w:outlineLvl w:val="0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D8DEE6"/>
                <w:sz w:val="16"/>
                <w:szCs w:val="16"/>
              </w:rPr>
              <w:t xml:space="preserve">  </w:t>
            </w:r>
            <w:r w:rsidRPr="006E2F72">
              <w:rPr>
                <w:color w:val="FFFFFF" w:themeColor="background1"/>
                <w:sz w:val="16"/>
                <w:szCs w:val="16"/>
              </w:rPr>
              <w:t>Prime Heights address — strong appreciation history,</w:t>
            </w:r>
          </w:p>
          <w:p w14:paraId="050FA860" w14:textId="40897179" w:rsidR="00FE390A" w:rsidRPr="006E2F72" w:rsidRDefault="006E2F72" w:rsidP="006E2F72">
            <w:pPr>
              <w:outlineLvl w:val="0"/>
              <w:rPr>
                <w:color w:val="FFFFFF" w:themeColor="background1"/>
                <w:sz w:val="16"/>
                <w:szCs w:val="16"/>
              </w:rPr>
            </w:pPr>
            <w:r w:rsidRPr="006E2F72">
              <w:rPr>
                <w:color w:val="FFFFFF" w:themeColor="background1"/>
                <w:sz w:val="16"/>
                <w:szCs w:val="16"/>
              </w:rPr>
              <w:t xml:space="preserve">  supply-constrained inner-loop market</w:t>
            </w:r>
          </w:p>
          <w:p w14:paraId="44BB247F" w14:textId="77777777" w:rsidR="00FE390A" w:rsidRDefault="00000000">
            <w:pPr>
              <w:spacing w:before="80" w:after="20"/>
            </w:pPr>
            <w:r>
              <w:rPr>
                <w:b/>
                <w:bCs/>
                <w:color w:val="E8C97A"/>
                <w:sz w:val="17"/>
                <w:szCs w:val="17"/>
              </w:rPr>
              <w:t xml:space="preserve">  RARE CONFIGURATION</w:t>
            </w:r>
          </w:p>
          <w:p w14:paraId="65189DCF" w14:textId="77777777" w:rsidR="006E2F72" w:rsidRPr="006E2F72" w:rsidRDefault="00000000" w:rsidP="006E2F72">
            <w:pPr>
              <w:outlineLvl w:val="0"/>
              <w:rPr>
                <w:color w:val="FFFFFF" w:themeColor="background1"/>
                <w:sz w:val="16"/>
                <w:szCs w:val="16"/>
              </w:rPr>
            </w:pPr>
            <w:r w:rsidRPr="006E2F72">
              <w:rPr>
                <w:color w:val="FFFFFF" w:themeColor="background1"/>
                <w:sz w:val="16"/>
                <w:szCs w:val="16"/>
              </w:rPr>
              <w:t xml:space="preserve">  3 separate structures on 10K SF lot — virtually impossible</w:t>
            </w:r>
          </w:p>
          <w:p w14:paraId="5A73E9C3" w14:textId="35430DC8" w:rsidR="00FE390A" w:rsidRPr="006E2F72" w:rsidRDefault="006E2F72" w:rsidP="006E2F72">
            <w:pPr>
              <w:outlineLvl w:val="0"/>
              <w:rPr>
                <w:color w:val="FFFFFF" w:themeColor="background1"/>
                <w:sz w:val="16"/>
                <w:szCs w:val="16"/>
              </w:rPr>
            </w:pPr>
            <w:r w:rsidRPr="006E2F72">
              <w:rPr>
                <w:color w:val="FFFFFF" w:themeColor="background1"/>
                <w:sz w:val="16"/>
                <w:szCs w:val="16"/>
              </w:rPr>
              <w:t xml:space="preserve">  to replicate in this submarket</w:t>
            </w:r>
          </w:p>
          <w:p w14:paraId="2BDBBE93" w14:textId="77777777" w:rsidR="00FE390A" w:rsidRDefault="00000000">
            <w:pPr>
              <w:spacing w:before="80" w:after="20"/>
            </w:pPr>
            <w:r>
              <w:rPr>
                <w:b/>
                <w:bCs/>
                <w:color w:val="E8C97A"/>
                <w:sz w:val="17"/>
                <w:szCs w:val="17"/>
              </w:rPr>
              <w:t xml:space="preserve">  USE FLEXIBILITY</w:t>
            </w:r>
          </w:p>
          <w:p w14:paraId="2B244119" w14:textId="77777777" w:rsidR="006E2F72" w:rsidRPr="006E2F72" w:rsidRDefault="00000000" w:rsidP="006E2F72">
            <w:pPr>
              <w:outlineLvl w:val="0"/>
              <w:rPr>
                <w:color w:val="FFFFFF" w:themeColor="background1"/>
                <w:sz w:val="16"/>
                <w:szCs w:val="16"/>
              </w:rPr>
            </w:pPr>
            <w:r w:rsidRPr="006E2F72">
              <w:rPr>
                <w:color w:val="FFFFFF" w:themeColor="background1"/>
                <w:sz w:val="16"/>
                <w:szCs w:val="16"/>
              </w:rPr>
              <w:t xml:space="preserve">  Residential zoning with established commercial/group-home</w:t>
            </w:r>
          </w:p>
          <w:p w14:paraId="282AD3FD" w14:textId="39201784" w:rsidR="00FE390A" w:rsidRPr="006E2F72" w:rsidRDefault="006E2F72" w:rsidP="006E2F72">
            <w:pPr>
              <w:outlineLvl w:val="0"/>
              <w:rPr>
                <w:color w:val="FFFFFF" w:themeColor="background1"/>
                <w:sz w:val="16"/>
                <w:szCs w:val="16"/>
              </w:rPr>
            </w:pPr>
            <w:r w:rsidRPr="006E2F72">
              <w:rPr>
                <w:color w:val="FFFFFF" w:themeColor="background1"/>
                <w:sz w:val="16"/>
                <w:szCs w:val="16"/>
              </w:rPr>
              <w:t xml:space="preserve">  use history — broad buyer appeal</w:t>
            </w:r>
          </w:p>
          <w:p w14:paraId="0E13486F" w14:textId="77777777" w:rsidR="00FE390A" w:rsidRDefault="00000000">
            <w:pPr>
              <w:spacing w:before="80" w:after="20"/>
            </w:pPr>
            <w:r>
              <w:rPr>
                <w:b/>
                <w:bCs/>
                <w:color w:val="E8C97A"/>
                <w:sz w:val="17"/>
                <w:szCs w:val="17"/>
              </w:rPr>
              <w:t xml:space="preserve">  OPERATING ASSET</w:t>
            </w:r>
          </w:p>
          <w:p w14:paraId="3BAA379C" w14:textId="77777777" w:rsidR="006E2F72" w:rsidRPr="00BA3F38" w:rsidRDefault="00000000" w:rsidP="006E2F72">
            <w:pPr>
              <w:outlineLvl w:val="0"/>
              <w:rPr>
                <w:color w:val="FFFFFF" w:themeColor="background1"/>
                <w:sz w:val="16"/>
                <w:szCs w:val="16"/>
              </w:rPr>
            </w:pPr>
            <w:r w:rsidRPr="00BA3F38">
              <w:rPr>
                <w:color w:val="FFFFFF" w:themeColor="background1"/>
                <w:sz w:val="16"/>
                <w:szCs w:val="16"/>
              </w:rPr>
              <w:t xml:space="preserve">  Active licensed facility — demonstrates permitted use and</w:t>
            </w:r>
          </w:p>
          <w:p w14:paraId="14CE94A8" w14:textId="1A85B2D1" w:rsidR="00FE390A" w:rsidRPr="00BA3F38" w:rsidRDefault="006E2F72" w:rsidP="006E2F72">
            <w:pPr>
              <w:outlineLvl w:val="0"/>
              <w:rPr>
                <w:color w:val="FFFFFF" w:themeColor="background1"/>
                <w:sz w:val="16"/>
                <w:szCs w:val="16"/>
              </w:rPr>
            </w:pPr>
            <w:r w:rsidRPr="00BA3F38">
              <w:rPr>
                <w:color w:val="FFFFFF" w:themeColor="background1"/>
                <w:sz w:val="16"/>
                <w:szCs w:val="16"/>
              </w:rPr>
              <w:t xml:space="preserve">  immediate income context</w:t>
            </w:r>
          </w:p>
          <w:p w14:paraId="5429ABB3" w14:textId="77777777" w:rsidR="00FE390A" w:rsidRDefault="00000000">
            <w:pPr>
              <w:spacing w:before="80" w:after="20"/>
            </w:pPr>
            <w:r>
              <w:rPr>
                <w:b/>
                <w:bCs/>
                <w:color w:val="E8C97A"/>
                <w:sz w:val="17"/>
                <w:szCs w:val="17"/>
              </w:rPr>
              <w:t xml:space="preserve">  CAMPUS LAYOUT</w:t>
            </w:r>
          </w:p>
          <w:p w14:paraId="1587E8F9" w14:textId="77777777" w:rsidR="006E2F72" w:rsidRPr="00BA3F38" w:rsidRDefault="006E2F72" w:rsidP="006E2F72">
            <w:pPr>
              <w:outlineLvl w:val="0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D8DEE6"/>
                <w:sz w:val="16"/>
                <w:szCs w:val="16"/>
              </w:rPr>
              <w:t xml:space="preserve">  </w:t>
            </w:r>
            <w:r w:rsidRPr="00BA3F38">
              <w:rPr>
                <w:color w:val="FFFFFF" w:themeColor="background1"/>
                <w:sz w:val="16"/>
                <w:szCs w:val="16"/>
              </w:rPr>
              <w:t>Connected buildings via deck — ideal for group living,</w:t>
            </w:r>
          </w:p>
          <w:p w14:paraId="5DACD47B" w14:textId="353B3590" w:rsidR="00FE390A" w:rsidRPr="00BA3F38" w:rsidRDefault="006E2F72" w:rsidP="006E2F72">
            <w:pPr>
              <w:outlineLvl w:val="0"/>
              <w:rPr>
                <w:color w:val="FFFFFF" w:themeColor="background1"/>
                <w:sz w:val="16"/>
                <w:szCs w:val="16"/>
              </w:rPr>
            </w:pPr>
            <w:r w:rsidRPr="00BA3F38">
              <w:rPr>
                <w:color w:val="FFFFFF" w:themeColor="background1"/>
                <w:sz w:val="16"/>
                <w:szCs w:val="16"/>
              </w:rPr>
              <w:t xml:space="preserve">  wellness, or co-working</w:t>
            </w:r>
          </w:p>
          <w:p w14:paraId="4A606673" w14:textId="77777777" w:rsidR="00FE390A" w:rsidRDefault="00000000">
            <w:pPr>
              <w:spacing w:before="80" w:after="20"/>
            </w:pPr>
            <w:r>
              <w:rPr>
                <w:b/>
                <w:bCs/>
                <w:color w:val="E8C97A"/>
                <w:sz w:val="17"/>
                <w:szCs w:val="17"/>
              </w:rPr>
              <w:t xml:space="preserve">  VALUE-ADD UPSIDE</w:t>
            </w:r>
          </w:p>
          <w:p w14:paraId="63BBA479" w14:textId="77777777" w:rsidR="006E2F72" w:rsidRPr="00BA3F38" w:rsidRDefault="00000000" w:rsidP="006E2F72">
            <w:pPr>
              <w:outlineLvl w:val="0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D8DEE6"/>
                <w:sz w:val="16"/>
                <w:szCs w:val="16"/>
              </w:rPr>
              <w:t xml:space="preserve">  </w:t>
            </w:r>
            <w:r w:rsidRPr="00BA3F38">
              <w:rPr>
                <w:color w:val="FFFFFF" w:themeColor="background1"/>
                <w:sz w:val="16"/>
                <w:szCs w:val="16"/>
              </w:rPr>
              <w:t>Fair condition pricing creates meaningful spread vs.</w:t>
            </w:r>
          </w:p>
          <w:p w14:paraId="6F47159A" w14:textId="4745EAB0" w:rsidR="00FE390A" w:rsidRDefault="006E2F72" w:rsidP="006E2F72">
            <w:pPr>
              <w:outlineLvl w:val="0"/>
            </w:pPr>
            <w:r w:rsidRPr="00BA3F38">
              <w:rPr>
                <w:color w:val="FFFFFF" w:themeColor="background1"/>
                <w:sz w:val="16"/>
                <w:szCs w:val="16"/>
              </w:rPr>
              <w:t xml:space="preserve">  renovated comps in the Heights</w:t>
            </w:r>
          </w:p>
        </w:tc>
      </w:tr>
      <w:tr w:rsidR="00FE390A" w14:paraId="70E2A7A3" w14:textId="77777777">
        <w:tc>
          <w:tcPr>
            <w:tcW w:w="9360" w:type="dxa"/>
            <w:gridSpan w:val="7"/>
            <w:tcBorders>
              <w:top w:val="single" w:sz="12" w:space="0" w:color="C9A84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12233"/>
            <w:tcMar>
              <w:top w:w="80" w:type="dxa"/>
              <w:left w:w="100" w:type="dxa"/>
              <w:bottom w:w="40" w:type="dxa"/>
              <w:right w:w="100" w:type="dxa"/>
            </w:tcMar>
            <w:vAlign w:val="center"/>
          </w:tcPr>
          <w:p w14:paraId="556DD073" w14:textId="77777777" w:rsidR="00FE390A" w:rsidRDefault="00000000">
            <w:pPr>
              <w:jc w:val="center"/>
            </w:pPr>
            <w:r>
              <w:rPr>
                <w:b/>
                <w:bCs/>
                <w:color w:val="C9A84C"/>
                <w:sz w:val="15"/>
                <w:szCs w:val="15"/>
              </w:rPr>
              <w:t>POTENTIAL USE SCENARIOS</w:t>
            </w:r>
          </w:p>
        </w:tc>
      </w:tr>
      <w:tr w:rsidR="00FE390A" w14:paraId="47AE0D45" w14:textId="77777777">
        <w:tc>
          <w:tcPr>
            <w:tcW w:w="9360" w:type="dxa"/>
            <w:gridSpan w:val="7"/>
            <w:tcBorders>
              <w:top w:val="none" w:sz="0" w:space="0" w:color="FFFFFF"/>
              <w:left w:val="none" w:sz="0" w:space="0" w:color="FFFFFF"/>
              <w:bottom w:val="single" w:sz="12" w:space="0" w:color="C9A84C"/>
              <w:right w:val="none" w:sz="0" w:space="0" w:color="FFFFFF"/>
            </w:tcBorders>
            <w:shd w:val="clear" w:color="auto" w:fill="112233"/>
            <w:tcMar>
              <w:top w:w="0" w:type="dxa"/>
              <w:left w:w="0" w:type="dxa"/>
              <w:bottom w:w="80" w:type="dxa"/>
              <w:right w:w="0" w:type="dxa"/>
            </w:tcMar>
          </w:tcPr>
          <w:tbl>
            <w:tblPr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72"/>
              <w:gridCol w:w="1872"/>
              <w:gridCol w:w="1872"/>
              <w:gridCol w:w="1872"/>
              <w:gridCol w:w="1872"/>
            </w:tblGrid>
            <w:tr w:rsidR="00FE390A" w14:paraId="4D6CB05D" w14:textId="77777777">
              <w:tc>
                <w:tcPr>
                  <w:tcW w:w="187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4" w:space="0" w:color="1E3A52"/>
                  </w:tcBorders>
                  <w:shd w:val="clear" w:color="auto" w:fill="112233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42460C94" w14:textId="77777777" w:rsidR="00FE390A" w:rsidRDefault="00000000">
                  <w:pPr>
                    <w:jc w:val="center"/>
                  </w:pPr>
                  <w:r>
                    <w:rPr>
                      <w:color w:val="F5F0E8"/>
                      <w:sz w:val="14"/>
                      <w:szCs w:val="14"/>
                    </w:rPr>
                    <w:t>INVESTOR / REDEVELOPMENT</w:t>
                  </w:r>
                </w:p>
              </w:tc>
              <w:tc>
                <w:tcPr>
                  <w:tcW w:w="1872" w:type="dxa"/>
                  <w:tcBorders>
                    <w:top w:val="none" w:sz="0" w:space="0" w:color="FFFFFF"/>
                    <w:left w:val="single" w:sz="4" w:space="0" w:color="1E3A52"/>
                    <w:bottom w:val="none" w:sz="0" w:space="0" w:color="FFFFFF"/>
                    <w:right w:val="single" w:sz="4" w:space="0" w:color="1E3A52"/>
                  </w:tcBorders>
                  <w:shd w:val="clear" w:color="auto" w:fill="112233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145D670E" w14:textId="77777777" w:rsidR="00FE390A" w:rsidRDefault="00000000">
                  <w:pPr>
                    <w:jc w:val="center"/>
                  </w:pPr>
                  <w:r>
                    <w:rPr>
                      <w:color w:val="F5F0E8"/>
                      <w:sz w:val="14"/>
                      <w:szCs w:val="14"/>
                    </w:rPr>
                    <w:t>NONPROFIT / FAITH-BASED</w:t>
                  </w:r>
                </w:p>
              </w:tc>
              <w:tc>
                <w:tcPr>
                  <w:tcW w:w="1872" w:type="dxa"/>
                  <w:tcBorders>
                    <w:top w:val="none" w:sz="0" w:space="0" w:color="FFFFFF"/>
                    <w:left w:val="single" w:sz="4" w:space="0" w:color="1E3A52"/>
                    <w:bottom w:val="none" w:sz="0" w:space="0" w:color="FFFFFF"/>
                    <w:right w:val="single" w:sz="4" w:space="0" w:color="1E3A52"/>
                  </w:tcBorders>
                  <w:shd w:val="clear" w:color="auto" w:fill="112233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5E473D08" w14:textId="77777777" w:rsidR="00FE390A" w:rsidRDefault="00000000">
                  <w:pPr>
                    <w:jc w:val="center"/>
                  </w:pPr>
                  <w:r>
                    <w:rPr>
                      <w:color w:val="F5F0E8"/>
                      <w:sz w:val="14"/>
                      <w:szCs w:val="14"/>
                    </w:rPr>
                    <w:t>GROUP HOME OPERATOR</w:t>
                  </w:r>
                </w:p>
              </w:tc>
              <w:tc>
                <w:tcPr>
                  <w:tcW w:w="1872" w:type="dxa"/>
                  <w:tcBorders>
                    <w:top w:val="none" w:sz="0" w:space="0" w:color="FFFFFF"/>
                    <w:left w:val="single" w:sz="4" w:space="0" w:color="1E3A52"/>
                    <w:bottom w:val="none" w:sz="0" w:space="0" w:color="FFFFFF"/>
                    <w:right w:val="single" w:sz="4" w:space="0" w:color="1E3A52"/>
                  </w:tcBorders>
                  <w:shd w:val="clear" w:color="auto" w:fill="112233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6DFD378B" w14:textId="77777777" w:rsidR="00FE390A" w:rsidRDefault="00000000">
                  <w:pPr>
                    <w:jc w:val="center"/>
                  </w:pPr>
                  <w:r>
                    <w:rPr>
                      <w:color w:val="F5F0E8"/>
                      <w:sz w:val="14"/>
                      <w:szCs w:val="14"/>
                    </w:rPr>
                    <w:t>MULTI-FAMILY CONVERSION</w:t>
                  </w:r>
                </w:p>
              </w:tc>
              <w:tc>
                <w:tcPr>
                  <w:tcW w:w="1872" w:type="dxa"/>
                  <w:tcBorders>
                    <w:top w:val="none" w:sz="0" w:space="0" w:color="FFFFFF"/>
                    <w:left w:val="single" w:sz="4" w:space="0" w:color="1E3A52"/>
                    <w:bottom w:val="none" w:sz="0" w:space="0" w:color="FFFFFF"/>
                    <w:right w:val="single" w:sz="4" w:space="0" w:color="1E3A52"/>
                  </w:tcBorders>
                  <w:shd w:val="clear" w:color="auto" w:fill="112233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2648AEF5" w14:textId="77777777" w:rsidR="00FE390A" w:rsidRDefault="00000000">
                  <w:pPr>
                    <w:jc w:val="center"/>
                  </w:pPr>
                  <w:r>
                    <w:rPr>
                      <w:color w:val="F5F0E8"/>
                      <w:sz w:val="14"/>
                      <w:szCs w:val="14"/>
                    </w:rPr>
                    <w:t>BOUTIQUE COMMERCIAL</w:t>
                  </w:r>
                </w:p>
              </w:tc>
            </w:tr>
          </w:tbl>
          <w:p w14:paraId="5DB6C4F0" w14:textId="77777777" w:rsidR="00FE390A" w:rsidRDefault="00FE390A"/>
        </w:tc>
      </w:tr>
      <w:tr w:rsidR="00063BE2" w14:paraId="47EB8B07" w14:textId="77777777">
        <w:tc>
          <w:tcPr>
            <w:tcW w:w="4600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91422"/>
            <w:tcMar>
              <w:top w:w="160" w:type="dxa"/>
              <w:left w:w="160" w:type="dxa"/>
              <w:bottom w:w="160" w:type="dxa"/>
              <w:right w:w="100" w:type="dxa"/>
            </w:tcMar>
          </w:tcPr>
          <w:p w14:paraId="7B3FE0FC" w14:textId="77777777" w:rsidR="00FE390A" w:rsidRDefault="00000000">
            <w:pPr>
              <w:spacing w:after="40"/>
            </w:pPr>
            <w:r>
              <w:rPr>
                <w:b/>
                <w:bCs/>
                <w:color w:val="FFFFFF"/>
                <w:sz w:val="36"/>
                <w:szCs w:val="36"/>
              </w:rPr>
              <w:t>TRACY BRANDON</w:t>
            </w:r>
          </w:p>
          <w:p w14:paraId="5CA72A57" w14:textId="77777777" w:rsidR="00FE390A" w:rsidRDefault="00000000">
            <w:pPr>
              <w:spacing w:after="100"/>
            </w:pPr>
            <w:proofErr w:type="gramStart"/>
            <w:r>
              <w:rPr>
                <w:color w:val="C9A84C"/>
                <w:sz w:val="18"/>
                <w:szCs w:val="18"/>
              </w:rPr>
              <w:t>REALTOR  |</w:t>
            </w:r>
            <w:proofErr w:type="gramEnd"/>
            <w:r>
              <w:rPr>
                <w:color w:val="C9A84C"/>
                <w:sz w:val="18"/>
                <w:szCs w:val="18"/>
              </w:rPr>
              <w:t xml:space="preserve">  HOUSTON, TX</w:t>
            </w:r>
          </w:p>
          <w:p w14:paraId="1410431E" w14:textId="713E3C44" w:rsidR="00FE390A" w:rsidRDefault="00000000">
            <w:pPr>
              <w:spacing w:after="30"/>
            </w:pPr>
            <w:r>
              <w:rPr>
                <w:color w:val="F5F0E8"/>
                <w:sz w:val="17"/>
                <w:szCs w:val="17"/>
              </w:rPr>
              <w:t>PHONE</w:t>
            </w:r>
            <w:r w:rsidR="00D16499">
              <w:rPr>
                <w:color w:val="F5F0E8"/>
                <w:sz w:val="17"/>
                <w:szCs w:val="17"/>
              </w:rPr>
              <w:t>: 713-705-6244</w:t>
            </w:r>
          </w:p>
          <w:p w14:paraId="4EEBA4DF" w14:textId="608D39A4" w:rsidR="00FE390A" w:rsidRDefault="00000000">
            <w:pPr>
              <w:spacing w:after="30"/>
            </w:pPr>
            <w:r>
              <w:rPr>
                <w:color w:val="F5F0E8"/>
                <w:sz w:val="17"/>
                <w:szCs w:val="17"/>
              </w:rPr>
              <w:t xml:space="preserve">EMAIL:  </w:t>
            </w:r>
            <w:r w:rsidR="00D16499">
              <w:rPr>
                <w:color w:val="F5F0E8"/>
                <w:sz w:val="17"/>
                <w:szCs w:val="17"/>
              </w:rPr>
              <w:t>Tracy.Brandon@CBRealty.com</w:t>
            </w:r>
          </w:p>
          <w:p w14:paraId="4120EA16" w14:textId="6C6FFD6B" w:rsidR="00FE390A" w:rsidRDefault="00000000">
            <w:pPr>
              <w:spacing w:after="30"/>
            </w:pPr>
            <w:r>
              <w:rPr>
                <w:color w:val="F5F0E8"/>
                <w:sz w:val="17"/>
                <w:szCs w:val="17"/>
              </w:rPr>
              <w:t>WEB:</w:t>
            </w:r>
            <w:r w:rsidR="00D16499">
              <w:rPr>
                <w:color w:val="F5F0E8"/>
                <w:sz w:val="17"/>
                <w:szCs w:val="17"/>
              </w:rPr>
              <w:t xml:space="preserve"> </w:t>
            </w:r>
            <w:r w:rsidR="00D16499" w:rsidRPr="00D16499">
              <w:rPr>
                <w:color w:val="F5F0E8"/>
                <w:sz w:val="17"/>
                <w:szCs w:val="17"/>
              </w:rPr>
              <w:t>www.coldwellbankerhomes.com/tx/houston/office/heights</w:t>
            </w:r>
            <w:r w:rsidR="00D16499">
              <w:rPr>
                <w:color w:val="F5F0E8"/>
                <w:sz w:val="17"/>
                <w:szCs w:val="17"/>
              </w:rPr>
              <w:t xml:space="preserve"> </w:t>
            </w:r>
          </w:p>
          <w:p w14:paraId="26C11720" w14:textId="26AEE532" w:rsidR="00FE390A" w:rsidRDefault="00000000">
            <w:r>
              <w:rPr>
                <w:color w:val="F5F0E8"/>
                <w:sz w:val="17"/>
                <w:szCs w:val="17"/>
              </w:rPr>
              <w:t>BROKERAGE</w:t>
            </w:r>
            <w:r w:rsidR="00D16499">
              <w:rPr>
                <w:color w:val="F5F0E8"/>
                <w:sz w:val="17"/>
                <w:szCs w:val="17"/>
              </w:rPr>
              <w:t>: Coldwell Banker Realty</w:t>
            </w:r>
          </w:p>
        </w:tc>
        <w:tc>
          <w:tcPr>
            <w:tcW w:w="4760" w:type="dxa"/>
            <w:gridSpan w:val="3"/>
            <w:tcBorders>
              <w:top w:val="none" w:sz="0" w:space="0" w:color="FFFFFF"/>
              <w:left w:val="single" w:sz="4" w:space="0" w:color="1E3A52"/>
              <w:bottom w:val="none" w:sz="0" w:space="0" w:color="FFFFFF"/>
              <w:right w:val="none" w:sz="0" w:space="0" w:color="FFFFFF"/>
            </w:tcBorders>
            <w:shd w:val="clear" w:color="auto" w:fill="0D2035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8A0E4E4" w14:textId="77777777" w:rsidR="00FE390A" w:rsidRDefault="00000000">
            <w:pPr>
              <w:spacing w:after="60"/>
              <w:jc w:val="center"/>
            </w:pPr>
            <w:r>
              <w:rPr>
                <w:b/>
                <w:bCs/>
                <w:color w:val="C9A84C"/>
                <w:sz w:val="16"/>
                <w:szCs w:val="16"/>
              </w:rPr>
              <w:t>PROPERTY ADDRESS</w:t>
            </w:r>
          </w:p>
          <w:p w14:paraId="2F79D67F" w14:textId="2243D584" w:rsidR="00FE390A" w:rsidRDefault="00D16499">
            <w:pPr>
              <w:spacing w:after="30"/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1603 Airline</w:t>
            </w:r>
          </w:p>
          <w:p w14:paraId="70268D8A" w14:textId="77777777" w:rsidR="00FE390A" w:rsidRDefault="00000000">
            <w:pPr>
              <w:spacing w:after="80"/>
              <w:jc w:val="center"/>
            </w:pPr>
            <w:r>
              <w:rPr>
                <w:color w:val="F5F0E8"/>
                <w:sz w:val="19"/>
                <w:szCs w:val="19"/>
              </w:rPr>
              <w:t>The Heights, Houston, TX</w:t>
            </w:r>
          </w:p>
          <w:p w14:paraId="1210EB4F" w14:textId="620ABC97" w:rsidR="00FE390A" w:rsidRDefault="00000000">
            <w:pPr>
              <w:spacing w:after="30"/>
              <w:jc w:val="center"/>
            </w:pPr>
            <w:r>
              <w:rPr>
                <w:b/>
                <w:bCs/>
                <w:color w:val="C9A84C"/>
                <w:sz w:val="17"/>
                <w:szCs w:val="17"/>
              </w:rPr>
              <w:t xml:space="preserve">MLS #: </w:t>
            </w:r>
            <w:r w:rsidR="00D16499">
              <w:rPr>
                <w:b/>
                <w:bCs/>
                <w:color w:val="C9A84C"/>
                <w:sz w:val="17"/>
                <w:szCs w:val="17"/>
              </w:rPr>
              <w:t>771718</w:t>
            </w:r>
          </w:p>
          <w:p w14:paraId="2E1FF910" w14:textId="4906508A" w:rsidR="00FE390A" w:rsidRPr="00063BE2" w:rsidRDefault="00000000">
            <w:pPr>
              <w:spacing w:after="80"/>
              <w:jc w:val="center"/>
              <w:rPr>
                <w:color w:val="FFFFFF" w:themeColor="background1"/>
              </w:rPr>
            </w:pPr>
            <w:r w:rsidRPr="00063BE2">
              <w:rPr>
                <w:color w:val="FFFFFF" w:themeColor="background1"/>
                <w:sz w:val="15"/>
                <w:szCs w:val="15"/>
              </w:rPr>
              <w:t xml:space="preserve">HAR.com  |  </w:t>
            </w:r>
            <w:r w:rsidR="00063BE2" w:rsidRPr="00063BE2">
              <w:rPr>
                <w:color w:val="FFFFFF" w:themeColor="background1"/>
                <w:sz w:val="15"/>
                <w:szCs w:val="15"/>
              </w:rPr>
              <w:t>HAR.com/web/tracybrandon/blogs</w:t>
            </w:r>
          </w:p>
          <w:p w14:paraId="1BA2999B" w14:textId="124C8A6A" w:rsidR="00FE390A" w:rsidRDefault="00FE390A">
            <w:pPr>
              <w:jc w:val="center"/>
            </w:pPr>
          </w:p>
        </w:tc>
      </w:tr>
      <w:tr w:rsidR="00FE390A" w14:paraId="108521AB" w14:textId="77777777">
        <w:tc>
          <w:tcPr>
            <w:tcW w:w="9360" w:type="dxa"/>
            <w:gridSpan w:val="7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9142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415C77" w14:textId="77777777" w:rsidR="00FE390A" w:rsidRDefault="00000000">
            <w:pPr>
              <w:jc w:val="center"/>
            </w:pPr>
            <w:r w:rsidRPr="00BA3F38">
              <w:rPr>
                <w:i/>
                <w:iCs/>
                <w:color w:val="FFFFFF" w:themeColor="background1"/>
                <w:sz w:val="11"/>
                <w:szCs w:val="11"/>
              </w:rPr>
              <w:t>Information deemed reliable but not guaranteed. All measurements and data should be independently verified. This is not an offer to sell securities.</w:t>
            </w:r>
          </w:p>
        </w:tc>
      </w:tr>
    </w:tbl>
    <w:p w14:paraId="5E6947D4" w14:textId="77777777" w:rsidR="008E7A0D" w:rsidRDefault="008E7A0D"/>
    <w:sectPr w:rsidR="008E7A0D">
      <w:pgSz w:w="12240" w:h="15840"/>
      <w:pgMar w:top="720" w:right="1440" w:bottom="72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586E"/>
    <w:multiLevelType w:val="hybridMultilevel"/>
    <w:tmpl w:val="7EB2D1EC"/>
    <w:lvl w:ilvl="0" w:tplc="C1BA9AFA">
      <w:start w:val="1"/>
      <w:numFmt w:val="bullet"/>
      <w:lvlText w:val="●"/>
      <w:lvlJc w:val="left"/>
      <w:pPr>
        <w:ind w:left="720" w:hanging="360"/>
      </w:pPr>
    </w:lvl>
    <w:lvl w:ilvl="1" w:tplc="13DC4C2A">
      <w:start w:val="1"/>
      <w:numFmt w:val="bullet"/>
      <w:lvlText w:val="○"/>
      <w:lvlJc w:val="left"/>
      <w:pPr>
        <w:ind w:left="1440" w:hanging="360"/>
      </w:pPr>
    </w:lvl>
    <w:lvl w:ilvl="2" w:tplc="5AB2B412">
      <w:start w:val="1"/>
      <w:numFmt w:val="bullet"/>
      <w:lvlText w:val="■"/>
      <w:lvlJc w:val="left"/>
      <w:pPr>
        <w:ind w:left="2160" w:hanging="360"/>
      </w:pPr>
    </w:lvl>
    <w:lvl w:ilvl="3" w:tplc="98EC0BCA">
      <w:start w:val="1"/>
      <w:numFmt w:val="bullet"/>
      <w:lvlText w:val="●"/>
      <w:lvlJc w:val="left"/>
      <w:pPr>
        <w:ind w:left="2880" w:hanging="360"/>
      </w:pPr>
    </w:lvl>
    <w:lvl w:ilvl="4" w:tplc="885CB84E">
      <w:start w:val="1"/>
      <w:numFmt w:val="bullet"/>
      <w:lvlText w:val="○"/>
      <w:lvlJc w:val="left"/>
      <w:pPr>
        <w:ind w:left="3600" w:hanging="360"/>
      </w:pPr>
    </w:lvl>
    <w:lvl w:ilvl="5" w:tplc="FC063CCA">
      <w:start w:val="1"/>
      <w:numFmt w:val="bullet"/>
      <w:lvlText w:val="■"/>
      <w:lvlJc w:val="left"/>
      <w:pPr>
        <w:ind w:left="4320" w:hanging="360"/>
      </w:pPr>
    </w:lvl>
    <w:lvl w:ilvl="6" w:tplc="64545BA2">
      <w:start w:val="1"/>
      <w:numFmt w:val="bullet"/>
      <w:lvlText w:val="●"/>
      <w:lvlJc w:val="left"/>
      <w:pPr>
        <w:ind w:left="5040" w:hanging="360"/>
      </w:pPr>
    </w:lvl>
    <w:lvl w:ilvl="7" w:tplc="BE9E6A56">
      <w:start w:val="1"/>
      <w:numFmt w:val="bullet"/>
      <w:lvlText w:val="●"/>
      <w:lvlJc w:val="left"/>
      <w:pPr>
        <w:ind w:left="5760" w:hanging="360"/>
      </w:pPr>
    </w:lvl>
    <w:lvl w:ilvl="8" w:tplc="F268208E">
      <w:start w:val="1"/>
      <w:numFmt w:val="bullet"/>
      <w:lvlText w:val="●"/>
      <w:lvlJc w:val="left"/>
      <w:pPr>
        <w:ind w:left="6480" w:hanging="360"/>
      </w:pPr>
    </w:lvl>
  </w:abstractNum>
  <w:num w:numId="1" w16cid:durableId="12429082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90A"/>
    <w:rsid w:val="00063BE2"/>
    <w:rsid w:val="0019224B"/>
    <w:rsid w:val="001D0529"/>
    <w:rsid w:val="006E2F72"/>
    <w:rsid w:val="007E1297"/>
    <w:rsid w:val="008E7A0D"/>
    <w:rsid w:val="00BA3F38"/>
    <w:rsid w:val="00C8139B"/>
    <w:rsid w:val="00D16499"/>
    <w:rsid w:val="00FE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A3C83"/>
  <w15:docId w15:val="{40E51DD8-DC83-4328-8F2D-AF7CCF5F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16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2053</Characters>
  <Application>Microsoft Office Word</Application>
  <DocSecurity>0</DocSecurity>
  <Lines>82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sophie brandon</cp:lastModifiedBy>
  <cp:revision>4</cp:revision>
  <dcterms:created xsi:type="dcterms:W3CDTF">2026-04-14T22:37:00Z</dcterms:created>
  <dcterms:modified xsi:type="dcterms:W3CDTF">2026-04-14T22:37:00Z</dcterms:modified>
</cp:coreProperties>
</file>