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PROPERTY HIGHLIGHTS &amp; EXCLUSIONS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47998046875" w:line="240" w:lineRule="auto"/>
        <w:ind w:left="0" w:right="2212.8594970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17821 Brown Rd | Conroe, TX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932373046875" w:line="240" w:lineRule="auto"/>
        <w:ind w:left="0" w:right="1126.6986083984375" w:firstLine="0"/>
        <w:jc w:val="right"/>
        <w:rPr>
          <w:sz w:val="20.040000915527344"/>
          <w:szCs w:val="20.04000091552734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Listed by Lisa Harrell – Adam Olsen Team, eXp Realty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66.13311767578125" w:line="240" w:lineRule="auto"/>
        <w:ind w:left="1.021270751953125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****The buyer and buyer’s agent should independently verify all information.***</w:t>
      </w:r>
    </w:p>
    <w:p w:rsidR="00000000" w:rsidDel="00000000" w:rsidP="00000000" w:rsidRDefault="00000000" w:rsidRPr="00000000" w14:paraId="00000005">
      <w:pPr>
        <w:widowControl w:val="0"/>
        <w:spacing w:before="66.13311767578125" w:line="240" w:lineRule="auto"/>
        <w:ind w:left="1.021270751953125" w:firstLine="0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PROPERTY HIGHLIGHTS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Beautiful one-story farmhouse recently updated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23.45 acres of wooded and cleared land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Shaded sanctuary with many mature oaks and other hardwoods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Main Home: 2,124 SF | 4 Bedrooms | 3 Full Baths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Guest Home: 684 SF | 1 Bedroom | 1 Bath | Built in 2018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Barn: Approx. 30’ x 40’ plus additional storage shed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Private pond with peaceful country setting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Covered front porch and screened back porch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24 X 12 Above-ground pool with deck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4228515625" w:line="240" w:lineRule="auto"/>
        <w:ind w:left="4.62127685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Close to the Woodlands with easy access to I-45, Hwy 99, Hwy 242, and I-69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32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INTERIOR FEATURES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720703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Kitchen/Dining combo layout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33544921875" w:line="299.2817687988281" w:lineRule="auto"/>
        <w:ind w:left="1.021270751953125" w:right="1768.33374023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Updated kitchen includes custom cabinets and stainless-steel appliances • Flexible living and dining spaces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3330078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Crown molding and hardwood flooring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42285156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Substantial milled window moldings for a classic look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533203125" w:line="240" w:lineRule="auto"/>
        <w:ind w:left="1.439971923828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PRIMARY ENSUITE FEATURES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720092773437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Double sinks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333374023437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Jetted tub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42285156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Oversized custom walk-in travertine shower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334228515625" w:line="240" w:lineRule="auto"/>
        <w:ind w:left="2.160034179687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RECENT IMPROVEMENTS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720092773437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Upgraded metal roof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13354492187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Water well replaced in 2026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42285156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HVAC replaced in 2023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28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Updated kitchen and bathrooms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11767578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Upgraded wood windows and mahogany doors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13336181640625" w:line="240" w:lineRule="auto"/>
        <w:ind w:left="12.72003173828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HOME FEATURES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719787597656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Separate private living space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11767578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Ideal for guests or multigenerational living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11767578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Flexible use for office or rental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3333740234375" w:line="240" w:lineRule="auto"/>
        <w:ind w:left="1.439971923828125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EXCLUSIONS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720092773437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Primary bedroom light fixture</w:t>
      </w:r>
      <w:r w:rsidDel="00000000" w:rsidR="00000000" w:rsidRPr="00000000">
        <w:rPr>
          <w:sz w:val="20.040000915527344"/>
          <w:szCs w:val="20.040000915527344"/>
          <w:rtl w:val="0"/>
        </w:rPr>
        <w:t xml:space="preserve"> (larger master bedroom)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53305053710938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Kitchen chemistry lab table / island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11767578125" w:line="240" w:lineRule="auto"/>
        <w:ind w:left="1.021270751953125" w:right="0" w:firstLine="0"/>
        <w:jc w:val="left"/>
        <w:rPr>
          <w:sz w:val="20.040000915527344"/>
          <w:szCs w:val="20.04000091552734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.040000915527344"/>
          <w:szCs w:val="20.040000915527344"/>
          <w:u w:val="none"/>
          <w:shd w:fill="auto" w:val="clear"/>
          <w:vertAlign w:val="baseline"/>
          <w:rtl w:val="0"/>
        </w:rPr>
        <w:t xml:space="preserve">• TV wall mounts (may remain or removed/repaire</w:t>
      </w:r>
      <w:r w:rsidDel="00000000" w:rsidR="00000000" w:rsidRPr="00000000">
        <w:rPr>
          <w:sz w:val="20.040000915527344"/>
          <w:szCs w:val="20.040000915527344"/>
          <w:rtl w:val="0"/>
        </w:rPr>
        <w:t xml:space="preserve">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11767578125" w:line="240" w:lineRule="auto"/>
        <w:ind w:left="1.021270751953125" w:right="0" w:firstLine="0"/>
        <w:jc w:val="left"/>
        <w:rPr>
          <w:sz w:val="20.040000915527344"/>
          <w:szCs w:val="20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13311767578125" w:line="240" w:lineRule="auto"/>
        <w:ind w:left="1.0212707519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41.6000366210938" w:top="1047.60009765625" w:left="1328.3999633789062" w:right="2564.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