
<file path=[Content_Types].xml><?xml version="1.0" encoding="utf-8"?>
<Types xmlns="http://schemas.openxmlformats.org/package/2006/content-types">
  <Default Extension="bin" ContentType="application/vnd.ms-office.activeX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2AB1" w:rsidRPr="002D3730" w:rsidRDefault="00462AB1" w:rsidP="00462AB1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Exclusive Resident Amenities</w:t>
      </w:r>
    </w:p>
    <w:p w:rsidR="00462AB1" w:rsidRPr="00462AB1" w:rsidRDefault="00462AB1" w:rsidP="00462AB1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color w:val="0A0A0A"/>
          <w:sz w:val="24"/>
          <w:szCs w:val="24"/>
        </w:rPr>
        <w:t>Condo owners have private access to facilities reserved solely for their use: </w:t>
      </w:r>
    </w:p>
    <w:p w:rsidR="00462AB1" w:rsidRPr="00462AB1" w:rsidRDefault="00462AB1" w:rsidP="00462AB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Private Common Areas: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A residential lobby designed by Fendi Casa, a private resident-only lounge, card room, and game room.</w:t>
      </w:r>
    </w:p>
    <w:p w:rsidR="00462AB1" w:rsidRPr="00462AB1" w:rsidRDefault="00462AB1" w:rsidP="00462AB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Health &amp; Wellness: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A private indoor lap pool and a state-of-the-art fitness center.</w:t>
      </w:r>
    </w:p>
    <w:p w:rsidR="00462AB1" w:rsidRPr="00462AB1" w:rsidRDefault="00462AB1" w:rsidP="00462AB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Business Services: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Private conference rooms, meeting spaces, and a dedicated business center.</w:t>
      </w:r>
    </w:p>
    <w:p w:rsidR="00462AB1" w:rsidRPr="00462AB1" w:rsidRDefault="00462AB1" w:rsidP="00462AB1">
      <w:pPr>
        <w:numPr>
          <w:ilvl w:val="0"/>
          <w:numId w:val="1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Transportation: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24/7 valet parking, assigned garage spaces with EV charging stations, and a rooftop helistop for quick access to Houston's airports. </w:t>
      </w:r>
    </w:p>
    <w:p w:rsidR="00E64EE8" w:rsidRPr="002D3730" w:rsidRDefault="00E64EE8" w:rsidP="00E64EE8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Unit &amp; Building Features</w:t>
      </w:r>
    </w:p>
    <w:p w:rsidR="00E64EE8" w:rsidRPr="00462AB1" w:rsidRDefault="00E64EE8" w:rsidP="00E64EE8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Outdoor Living: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Large private balconies, some featuring customized outdoor kitchens and personal plunge pools.</w:t>
      </w:r>
    </w:p>
    <w:p w:rsidR="00E64EE8" w:rsidRPr="00462AB1" w:rsidRDefault="00E64EE8" w:rsidP="00E64EE8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Interior Design: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 xml:space="preserve"> Floor-to-ceiling windows with panoramic views of Buffalo Bayou Park and the downtown skyline, equipped with Thermador appliances and </w:t>
      </w:r>
      <w:proofErr w:type="spellStart"/>
      <w:r w:rsidRPr="00462AB1">
        <w:rPr>
          <w:rFonts w:ascii="Arial" w:eastAsia="Times New Roman" w:hAnsi="Arial" w:cs="Arial"/>
          <w:color w:val="0A0A0A"/>
          <w:sz w:val="24"/>
          <w:szCs w:val="24"/>
        </w:rPr>
        <w:t>Pedini</w:t>
      </w:r>
      <w:proofErr w:type="spellEnd"/>
      <w:r w:rsidRPr="00462AB1">
        <w:rPr>
          <w:rFonts w:ascii="Arial" w:eastAsia="Times New Roman" w:hAnsi="Arial" w:cs="Arial"/>
          <w:color w:val="0A0A0A"/>
          <w:sz w:val="24"/>
          <w:szCs w:val="24"/>
        </w:rPr>
        <w:t xml:space="preserve"> Italian cabinetry.</w:t>
      </w:r>
    </w:p>
    <w:p w:rsidR="00E64EE8" w:rsidRPr="00462AB1" w:rsidRDefault="00E64EE8" w:rsidP="00E64EE8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Pet Benefits: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 xml:space="preserve"> Pet-friendly features include </w:t>
      </w:r>
      <w:r w:rsidR="0089090E">
        <w:rPr>
          <w:rFonts w:ascii="Arial" w:eastAsia="Times New Roman" w:hAnsi="Arial" w:cs="Arial"/>
          <w:color w:val="0A0A0A"/>
          <w:sz w:val="24"/>
          <w:szCs w:val="24"/>
        </w:rPr>
        <w:t xml:space="preserve">dog walking services </w:t>
      </w:r>
      <w:r w:rsidR="0060538C">
        <w:rPr>
          <w:rFonts w:ascii="Arial" w:eastAsia="Times New Roman" w:hAnsi="Arial" w:cs="Arial"/>
          <w:color w:val="0A0A0A"/>
          <w:sz w:val="24"/>
          <w:szCs w:val="24"/>
        </w:rPr>
        <w:t xml:space="preserve">(for hire) 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and pet washing stations.</w:t>
      </w:r>
    </w:p>
    <w:p w:rsidR="00E64EE8" w:rsidRPr="00E64EE8" w:rsidRDefault="00E64EE8" w:rsidP="00E64EE8">
      <w:pPr>
        <w:numPr>
          <w:ilvl w:val="0"/>
          <w:numId w:val="3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Location: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Immediate pedestrian access to the 160-acre </w:t>
      </w: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Buffalo Bayou Park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and its extensive trails</w:t>
      </w:r>
      <w:r w:rsidR="003A080C">
        <w:rPr>
          <w:rFonts w:ascii="Arial" w:eastAsia="Times New Roman" w:hAnsi="Arial" w:cs="Arial"/>
          <w:color w:val="0A0A0A"/>
          <w:sz w:val="24"/>
          <w:szCs w:val="24"/>
        </w:rPr>
        <w:t>, easy access to downtown and I-45</w:t>
      </w:r>
    </w:p>
    <w:p w:rsidR="00462AB1" w:rsidRPr="002D3730" w:rsidRDefault="00462AB1" w:rsidP="00462AB1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Thompson Houston Hotel Services </w:t>
      </w:r>
    </w:p>
    <w:p w:rsidR="00462AB1" w:rsidRPr="00462AB1" w:rsidRDefault="00462AB1" w:rsidP="00462AB1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color w:val="0A0A0A"/>
          <w:sz w:val="24"/>
          <w:szCs w:val="24"/>
        </w:rPr>
        <w:t>Residents receive "all-inclusive resort" benefits from the on-site Thompson Hotel: </w:t>
      </w:r>
    </w:p>
    <w:p w:rsidR="00462AB1" w:rsidRPr="00462AB1" w:rsidRDefault="00462AB1" w:rsidP="00462AB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Concierge &amp; Dining: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24/7 dedicated concierge and room service, in-residence dining, and priority access to</w:t>
      </w:r>
      <w:r w:rsidR="00E64EE8">
        <w:rPr>
          <w:rFonts w:ascii="Arial" w:eastAsia="Times New Roman" w:hAnsi="Arial" w:cs="Arial"/>
          <w:color w:val="0A0A0A"/>
          <w:sz w:val="24"/>
          <w:szCs w:val="24"/>
        </w:rPr>
        <w:t xml:space="preserve"> three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 xml:space="preserve"> on-site world-class restaurants</w:t>
      </w:r>
      <w:r w:rsidR="00E64EE8">
        <w:rPr>
          <w:rFonts w:ascii="Arial" w:eastAsia="Times New Roman" w:hAnsi="Arial" w:cs="Arial"/>
          <w:color w:val="0A0A0A"/>
          <w:sz w:val="24"/>
          <w:szCs w:val="24"/>
        </w:rPr>
        <w:t>, a poolside café, and casual coffee shop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.</w:t>
      </w:r>
    </w:p>
    <w:p w:rsidR="00462AB1" w:rsidRPr="00462AB1" w:rsidRDefault="00462AB1" w:rsidP="00462AB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Pool Deck: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Access to a one-acre seventh-floor pool deck featuring private cabanas, a specialty bar, and a poolside cafe.</w:t>
      </w:r>
    </w:p>
    <w:p w:rsidR="00462AB1" w:rsidRPr="00462AB1" w:rsidRDefault="00462AB1" w:rsidP="00462AB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t>Wellness: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Use of the award-winning deluxe spa and sauna facilities.</w:t>
      </w:r>
    </w:p>
    <w:p w:rsidR="00462AB1" w:rsidRPr="00462AB1" w:rsidRDefault="00462AB1" w:rsidP="00462AB1">
      <w:pPr>
        <w:numPr>
          <w:ilvl w:val="0"/>
          <w:numId w:val="2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462AB1">
        <w:rPr>
          <w:rFonts w:ascii="Arial" w:eastAsia="Times New Roman" w:hAnsi="Arial" w:cs="Arial"/>
          <w:b/>
          <w:bCs/>
          <w:color w:val="0A0A0A"/>
          <w:sz w:val="24"/>
          <w:szCs w:val="24"/>
        </w:rPr>
        <w:lastRenderedPageBreak/>
        <w:t>Home Services:</w:t>
      </w:r>
      <w:r w:rsidRPr="00462AB1">
        <w:rPr>
          <w:rFonts w:ascii="Arial" w:eastAsia="Times New Roman" w:hAnsi="Arial" w:cs="Arial"/>
          <w:color w:val="0A0A0A"/>
          <w:sz w:val="24"/>
          <w:szCs w:val="24"/>
        </w:rPr>
        <w:t> Housekeeping, nightly turndown service, and dog walking or grooming arrangements. </w:t>
      </w:r>
    </w:p>
    <w:p w:rsidR="00525333" w:rsidRPr="00525333" w:rsidRDefault="00525333" w:rsidP="00525333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Community &amp; Social Activities</w:t>
      </w:r>
    </w:p>
    <w:p w:rsidR="00525333" w:rsidRPr="00525333" w:rsidRDefault="00525333" w:rsidP="00525333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Resident-only Events: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building features private resident-only lounges and party rooms that can be booked for private gatherings, conversation, and effortless evenings.</w:t>
      </w:r>
    </w:p>
    <w:p w:rsidR="00525333" w:rsidRPr="00525333" w:rsidRDefault="00525333" w:rsidP="00525333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Hotel Events: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Residents have priority access to and can attend various events hosted at the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Thompson Houston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hotel, such as the inaugural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 xml:space="preserve">Krewe of </w:t>
      </w:r>
      <w:proofErr w:type="spellStart"/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Porus</w:t>
      </w:r>
      <w:proofErr w:type="spellEnd"/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 xml:space="preserve"> Mardi Gras Ball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event on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Saturday, January 31, 2026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.</w:t>
      </w:r>
    </w:p>
    <w:p w:rsidR="00525333" w:rsidRPr="00525333" w:rsidRDefault="00525333" w:rsidP="00525333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On-site Dining &amp; Bars: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 xml:space="preserve"> The development includes several high-end restaurants and specialty bars, such as </w:t>
      </w:r>
      <w:proofErr w:type="spellStart"/>
      <w:r w:rsidRPr="00525333">
        <w:rPr>
          <w:rFonts w:ascii="Arial" w:eastAsia="Times New Roman" w:hAnsi="Arial" w:cs="Arial"/>
          <w:color w:val="0A0A0A"/>
          <w:sz w:val="24"/>
          <w:szCs w:val="24"/>
        </w:rPr>
        <w:t>Toca</w:t>
      </w:r>
      <w:proofErr w:type="spellEnd"/>
      <w:r w:rsidRPr="00525333">
        <w:rPr>
          <w:rFonts w:ascii="Arial" w:eastAsia="Times New Roman" w:hAnsi="Arial" w:cs="Arial"/>
          <w:color w:val="0A0A0A"/>
          <w:sz w:val="24"/>
          <w:szCs w:val="24"/>
        </w:rPr>
        <w:t xml:space="preserve"> Madera and </w:t>
      </w:r>
      <w:proofErr w:type="spellStart"/>
      <w:r w:rsidRPr="00525333">
        <w:rPr>
          <w:rFonts w:ascii="Arial" w:eastAsia="Times New Roman" w:hAnsi="Arial" w:cs="Arial"/>
          <w:color w:val="0A0A0A"/>
          <w:sz w:val="24"/>
          <w:szCs w:val="24"/>
        </w:rPr>
        <w:t>Meduza</w:t>
      </w:r>
      <w:proofErr w:type="spellEnd"/>
      <w:r w:rsidRPr="00525333">
        <w:rPr>
          <w:rFonts w:ascii="Arial" w:eastAsia="Times New Roman" w:hAnsi="Arial" w:cs="Arial"/>
          <w:color w:val="0A0A0A"/>
          <w:sz w:val="24"/>
          <w:szCs w:val="24"/>
        </w:rPr>
        <w:t xml:space="preserve"> </w:t>
      </w:r>
      <w:proofErr w:type="spellStart"/>
      <w:r w:rsidRPr="00525333">
        <w:rPr>
          <w:rFonts w:ascii="Arial" w:eastAsia="Times New Roman" w:hAnsi="Arial" w:cs="Arial"/>
          <w:color w:val="0A0A0A"/>
          <w:sz w:val="24"/>
          <w:szCs w:val="24"/>
        </w:rPr>
        <w:t>Mediterrania</w:t>
      </w:r>
      <w:proofErr w:type="spellEnd"/>
      <w:r w:rsidRPr="00525333">
        <w:rPr>
          <w:rFonts w:ascii="Arial" w:eastAsia="Times New Roman" w:hAnsi="Arial" w:cs="Arial"/>
          <w:color w:val="0A0A0A"/>
          <w:sz w:val="24"/>
          <w:szCs w:val="24"/>
        </w:rPr>
        <w:t>, which serve as social hubs for dining out and meeting neighbors.</w:t>
      </w:r>
    </w:p>
    <w:p w:rsidR="00525333" w:rsidRPr="00525333" w:rsidRDefault="00525333" w:rsidP="00525333">
      <w:pPr>
        <w:numPr>
          <w:ilvl w:val="0"/>
          <w:numId w:val="4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Outdoor Relaxation: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one-acre seventh-floor pool deck with private cabanas and a specialty bar is a popular spot for relaxing and socializing with other residents and hotel guests. </w:t>
      </w:r>
    </w:p>
    <w:p w:rsidR="00525333" w:rsidRPr="00525333" w:rsidRDefault="00525333" w:rsidP="00525333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Health &amp; Wellness Activities</w:t>
      </w:r>
    </w:p>
    <w:p w:rsidR="00525333" w:rsidRPr="00525333" w:rsidRDefault="00525333" w:rsidP="00525333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Fitness: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Residents can stay fit using the private indoor lap pool or the state-of-the-art gym within their building, in addition to access to the hotel's award-winning spa and fitness center for deluxe treatments.</w:t>
      </w:r>
    </w:p>
    <w:p w:rsidR="00525333" w:rsidRPr="00525333" w:rsidRDefault="00525333" w:rsidP="00525333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Outdoor Recreation: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residences are steps away from the 160-acre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Buffalo Bayou Park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, where residents commonly engage in activities like hiking and biking on the extensive trails, visiting the large dog park, and enjoying picnics or art installations.</w:t>
      </w:r>
    </w:p>
    <w:p w:rsidR="00525333" w:rsidRPr="00525333" w:rsidRDefault="00525333" w:rsidP="00525333">
      <w:pPr>
        <w:numPr>
          <w:ilvl w:val="0"/>
          <w:numId w:val="5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Water Activities: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proximity to the park also allows for outdoor activities on the bayou itself, such as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canoeing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and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kayaking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 xml:space="preserve"> or participation in annual events like the </w:t>
      </w: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Buffalo Bayou Partnership Regatta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. </w:t>
      </w:r>
    </w:p>
    <w:p w:rsidR="00525333" w:rsidRPr="00525333" w:rsidRDefault="00525333" w:rsidP="00525333">
      <w:pPr>
        <w:shd w:val="clear" w:color="auto" w:fill="FFFFFF"/>
        <w:spacing w:line="420" w:lineRule="atLeast"/>
        <w:rPr>
          <w:rFonts w:ascii="Arial" w:eastAsia="Times New Roman" w:hAnsi="Arial" w:cs="Arial"/>
          <w:b/>
          <w:bCs/>
          <w:color w:val="0A0A0A"/>
          <w:sz w:val="36"/>
          <w:szCs w:val="36"/>
        </w:rPr>
      </w:pPr>
      <w:r w:rsidRPr="002D3730">
        <w:rPr>
          <w:rFonts w:ascii="Arial" w:eastAsia="Times New Roman" w:hAnsi="Arial" w:cs="Arial"/>
          <w:b/>
          <w:bCs/>
          <w:color w:val="0A0A0A"/>
          <w:sz w:val="36"/>
          <w:szCs w:val="36"/>
        </w:rPr>
        <w:t>Cultural &amp; Local Exploration</w:t>
      </w:r>
    </w:p>
    <w:p w:rsidR="00525333" w:rsidRPr="00525333" w:rsidRDefault="00525333" w:rsidP="00525333">
      <w:pPr>
        <w:numPr>
          <w:ilvl w:val="0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Arts and Culture: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location in Houston's inner loop offers proximity to the Theater District, various museums, and art galleries, allowing residents to immerse themselves in the local art and cultural scene.</w:t>
      </w:r>
    </w:p>
    <w:p w:rsidR="00525333" w:rsidRPr="00525333" w:rsidRDefault="00525333" w:rsidP="00525333">
      <w:pPr>
        <w:numPr>
          <w:ilvl w:val="0"/>
          <w:numId w:val="6"/>
        </w:numPr>
        <w:shd w:val="clear" w:color="auto" w:fill="FFFFFF"/>
        <w:spacing w:after="180" w:line="360" w:lineRule="atLeast"/>
        <w:ind w:left="0"/>
        <w:rPr>
          <w:rFonts w:ascii="Arial" w:eastAsia="Times New Roman" w:hAnsi="Arial" w:cs="Arial"/>
          <w:color w:val="0A0A0A"/>
          <w:sz w:val="24"/>
          <w:szCs w:val="24"/>
        </w:rPr>
      </w:pPr>
      <w:r w:rsidRPr="00525333">
        <w:rPr>
          <w:rFonts w:ascii="Arial" w:eastAsia="Times New Roman" w:hAnsi="Arial" w:cs="Arial"/>
          <w:b/>
          <w:bCs/>
          <w:color w:val="0A0A0A"/>
          <w:sz w:val="24"/>
          <w:szCs w:val="24"/>
        </w:rPr>
        <w:t>Local Exploration:</w:t>
      </w:r>
      <w:r w:rsidRPr="00525333">
        <w:rPr>
          <w:rFonts w:ascii="Arial" w:eastAsia="Times New Roman" w:hAnsi="Arial" w:cs="Arial"/>
          <w:color w:val="0A0A0A"/>
          <w:sz w:val="24"/>
          <w:szCs w:val="24"/>
        </w:rPr>
        <w:t> The area surrounding the residences encourages exploring unique boutiques, local markets, and breweries, offering ample opportunities to engage in a wide array of Houston activities.</w:t>
      </w:r>
    </w:p>
    <w:p w:rsidR="007858C9" w:rsidRDefault="007858C9" w:rsidP="007858C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7858C9" w:rsidRPr="002D3730" w:rsidRDefault="007858C9" w:rsidP="002D3730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The Residences at The Allen and the </w:t>
      </w:r>
      <w:r w:rsidRPr="007858C9">
        <w:rPr>
          <w:rFonts w:ascii="Arial" w:eastAsia="Times New Roman" w:hAnsi="Arial" w:cs="Arial"/>
          <w:b/>
          <w:bCs/>
          <w:color w:val="0A0A0A"/>
          <w:sz w:val="24"/>
          <w:szCs w:val="24"/>
        </w:rPr>
        <w:t>Thompson Houston Hotel</w: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t> offer several on-site, chef-driven restaurants and bars ranging from a casual cafe to upscale dining. </w: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"https://www.google.com/viewer/place?mid=%2Fg%2F11vhshvfv0"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drawing>
          <wp:inline distT="0" distB="0" distL="0" distR="0">
            <wp:extent cx="1828800" cy="1375410"/>
            <wp:effectExtent l="0" t="0" r="0" b="0"/>
            <wp:docPr id="6" name="Picture 6" descr="Image of Toca Madera Houston">
              <a:hlinkClick xmlns:a="http://schemas.openxmlformats.org/drawingml/2006/main" r:id="rId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53" descr="Image of Toca Madera Houston">
                      <a:hlinkClick r:id="rId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proofErr w:type="spellStart"/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Toca</w:t>
      </w:r>
      <w:proofErr w:type="spellEnd"/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 xml:space="preserve"> Madera Houston</w: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4" type="#_x0000_t75" style="width:20.05pt;height:17.55pt" o:ole="">
            <v:imagedata r:id="rId7" o:title=""/>
          </v:shape>
          <w:control r:id="rId8" w:name="DefaultOcxName" w:shapeid="_x0000_i1054"/>
        </w:object>
      </w:r>
    </w:p>
    <w:p w:rsidR="007858C9" w:rsidRPr="002D3730" w:rsidRDefault="007858C9" w:rsidP="002D3730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This modern Mexican steakhouse, located in The Pavilion at The Allen, features a vibrant atmosphere and menu with bold flavors, sustainable ingredients, and live-fire cooking elements.</w: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"https://www.google.com/viewer/place?mid=%2Fg%2F11sj9lq5_t"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lastRenderedPageBreak/>
        <w:drawing>
          <wp:inline distT="0" distB="0" distL="0" distR="0">
            <wp:extent cx="1828800" cy="1375410"/>
            <wp:effectExtent l="0" t="0" r="0" b="0"/>
            <wp:docPr id="5" name="Picture 5" descr="Image of Mēdüzā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55" descr="Image of Mēdüzā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proofErr w:type="spellStart"/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Mēdüzā</w:t>
      </w:r>
      <w:proofErr w:type="spellEnd"/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 id="_x0000_i1053" type="#_x0000_t75" style="width:20.05pt;height:17.55pt" o:ole="">
            <v:imagedata r:id="rId7" o:title=""/>
          </v:shape>
          <w:control r:id="rId11" w:name="DefaultOcxName1" w:shapeid="_x0000_i1053"/>
        </w:objec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 xml:space="preserve">An Eastern Mediterranean concept from the same hospitality group as </w:t>
      </w:r>
      <w:proofErr w:type="spellStart"/>
      <w:r w:rsidRPr="007858C9">
        <w:rPr>
          <w:rFonts w:ascii="Arial" w:eastAsia="Times New Roman" w:hAnsi="Arial" w:cs="Arial"/>
          <w:color w:val="0A0A0A"/>
          <w:sz w:val="24"/>
          <w:szCs w:val="24"/>
        </w:rPr>
        <w:t>Toca</w:t>
      </w:r>
      <w:proofErr w:type="spellEnd"/>
      <w:r w:rsidRPr="007858C9">
        <w:rPr>
          <w:rFonts w:ascii="Arial" w:eastAsia="Times New Roman" w:hAnsi="Arial" w:cs="Arial"/>
          <w:color w:val="0A0A0A"/>
          <w:sz w:val="24"/>
          <w:szCs w:val="24"/>
        </w:rPr>
        <w:t xml:space="preserve"> Madera, located in the adjacent Pavilion.</w:t>
      </w:r>
    </w:p>
    <w:p w:rsidR="007858C9" w:rsidRPr="007858C9" w:rsidRDefault="007858C9" w:rsidP="007858C9">
      <w:pPr>
        <w:shd w:val="clear" w:color="auto" w:fill="FFFFFF"/>
        <w:spacing w:before="240" w:after="240" w:line="360" w:lineRule="atLeast"/>
        <w:rPr>
          <w:rFonts w:ascii="Times New Roman" w:eastAsia="Times New Roman" w:hAnsi="Times New Roman" w:cs="Times New Roman"/>
          <w:color w:val="1A0DAB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"https://www.google.com/viewer/place?mid=%2Fg%2F11vz6jw3h1"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drawing>
          <wp:inline distT="0" distB="0" distL="0" distR="0">
            <wp:extent cx="1828800" cy="1375410"/>
            <wp:effectExtent l="0" t="0" r="0" b="0"/>
            <wp:docPr id="4" name="Picture 4" descr="Image of Chardon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57" descr="Image of Chardon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Chardon</w: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 id="_x0000_i1052" type="#_x0000_t75" style="width:20.05pt;height:17.55pt" o:ole="">
            <v:imagedata r:id="rId7" o:title=""/>
          </v:shape>
          <w:control r:id="rId14" w:name="DefaultOcxName2" w:shapeid="_x0000_i1052"/>
        </w:objec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A modern French brasserie and bistro that offers a fresh perspective on French cuisine using local ingredients and serves brunch, lunch, and dinner.</w:t>
      </w:r>
    </w:p>
    <w:p w:rsidR="007858C9" w:rsidRPr="007858C9" w:rsidRDefault="007858C9" w:rsidP="007858C9">
      <w:pPr>
        <w:shd w:val="clear" w:color="auto" w:fill="FFFFFF"/>
        <w:spacing w:before="240" w:after="240" w:line="360" w:lineRule="atLeast"/>
        <w:rPr>
          <w:rFonts w:ascii="Times New Roman" w:eastAsia="Times New Roman" w:hAnsi="Times New Roman" w:cs="Times New Roman"/>
          <w:color w:val="1A0DAB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"https://www.google.com/viewer/place?mid=%2Fg%2F11y314p6ls"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drawing>
          <wp:inline distT="0" distB="0" distL="0" distR="0">
            <wp:extent cx="1025525" cy="1025525"/>
            <wp:effectExtent l="0" t="0" r="3175" b="3175"/>
            <wp:docPr id="3" name="Picture 3" descr="Image of Sol7 Restaurant &amp; Bar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59" descr="Image of Sol7 Restaurant &amp; Bar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552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Sol7 Restaurant &amp; Bar</w: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lastRenderedPageBreak/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 id="_x0000_i1051" type="#_x0000_t75" style="width:20.05pt;height:17.55pt" o:ole="">
            <v:imagedata r:id="rId7" o:title=""/>
          </v:shape>
          <w:control r:id="rId17" w:name="DefaultOcxName3" w:shapeid="_x0000_i1051"/>
        </w:objec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Located on the seventh floor by the pool deck, this casual restaurant and bar provides a light-filled setting with global flavors and contemporary cuisine for breakfast, lunch, and dinner, along with cocktails and views of the Houston skyline.</w:t>
      </w:r>
    </w:p>
    <w:p w:rsidR="00322D84" w:rsidRDefault="00322D84" w:rsidP="007858C9">
      <w:pPr>
        <w:shd w:val="clear" w:color="auto" w:fill="FFFFFF"/>
        <w:spacing w:before="240" w:after="24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322D84" w:rsidRDefault="00322D84" w:rsidP="007858C9">
      <w:pPr>
        <w:shd w:val="clear" w:color="auto" w:fill="FFFFFF"/>
        <w:spacing w:before="240" w:after="24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</w:p>
    <w:p w:rsidR="007858C9" w:rsidRPr="007858C9" w:rsidRDefault="007858C9" w:rsidP="007858C9">
      <w:pPr>
        <w:shd w:val="clear" w:color="auto" w:fill="FFFFFF"/>
        <w:spacing w:before="240" w:after="240" w:line="360" w:lineRule="atLeast"/>
        <w:rPr>
          <w:rFonts w:ascii="Times New Roman" w:eastAsia="Times New Roman" w:hAnsi="Times New Roman" w:cs="Times New Roman"/>
          <w:color w:val="1A0DAB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"https://www.google.com/viewer/place?mid=%2Fg%2F11krrfl8zy"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drawing>
          <wp:inline distT="0" distB="0" distL="0" distR="0">
            <wp:extent cx="1828800" cy="1375410"/>
            <wp:effectExtent l="0" t="0" r="0" b="0"/>
            <wp:docPr id="2" name="Picture 2" descr="Image of Maven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61" descr="Image of Maven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Maven</w: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 id="_x0000_i1050" type="#_x0000_t75" style="width:20.05pt;height:17.55pt" o:ole="">
            <v:imagedata r:id="rId7" o:title=""/>
          </v:shape>
          <w:control r:id="rId20" w:name="DefaultOcxName4" w:shapeid="_x0000_i1050"/>
        </w:objec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A ground-floor casual cafe that serves specialty coffee and light bites during the day and transitions to a cocktail atmosphere in the evening.</w:t>
      </w:r>
    </w:p>
    <w:p w:rsidR="007858C9" w:rsidRPr="007858C9" w:rsidRDefault="007858C9" w:rsidP="007858C9">
      <w:pPr>
        <w:shd w:val="clear" w:color="auto" w:fill="FFFFFF"/>
        <w:spacing w:before="240" w:after="240" w:line="360" w:lineRule="atLeast"/>
        <w:rPr>
          <w:rFonts w:ascii="Times New Roman" w:eastAsia="Times New Roman" w:hAnsi="Times New Roman" w:cs="Times New Roman"/>
          <w:color w:val="1A0DAB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begin"/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instrText xml:space="preserve"> HYPERLINK "https://www.google.com/viewer/place?mid=%2Fg%2F11ftkdtqdm" </w:instrText>
      </w: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separate"/>
      </w:r>
    </w:p>
    <w:p w:rsidR="007858C9" w:rsidRPr="007858C9" w:rsidRDefault="007858C9" w:rsidP="007858C9">
      <w:pPr>
        <w:shd w:val="clear" w:color="auto" w:fill="E1E3E8"/>
        <w:spacing w:before="240" w:after="240" w:line="360" w:lineRule="atLeast"/>
        <w:rPr>
          <w:rFonts w:ascii="Times New Roman" w:eastAsia="Times New Roman" w:hAnsi="Times New Roman" w:cs="Times New Roman"/>
          <w:sz w:val="24"/>
          <w:szCs w:val="24"/>
        </w:rPr>
      </w:pPr>
      <w:r w:rsidRPr="007858C9">
        <w:rPr>
          <w:rFonts w:ascii="Arial" w:eastAsia="Times New Roman" w:hAnsi="Arial" w:cs="Arial"/>
          <w:noProof/>
          <w:color w:val="1A0DAB"/>
          <w:sz w:val="24"/>
          <w:szCs w:val="24"/>
        </w:rPr>
        <w:drawing>
          <wp:inline distT="0" distB="0" distL="0" distR="0">
            <wp:extent cx="1828800" cy="1375410"/>
            <wp:effectExtent l="0" t="0" r="0" b="0"/>
            <wp:docPr id="1" name="Picture 1" descr="Image of The Residences at The Allen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DO1vaeWqHvvz0PEP6LnYkQE_63" descr="Image of The Residences at The Allen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375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58C9" w:rsidRPr="007858C9" w:rsidRDefault="007858C9" w:rsidP="007858C9">
      <w:pPr>
        <w:shd w:val="clear" w:color="auto" w:fill="FFFFFF"/>
        <w:spacing w:before="240" w:after="240" w:line="420" w:lineRule="atLeast"/>
        <w:rPr>
          <w:rFonts w:ascii="Arial" w:eastAsia="Times New Roman" w:hAnsi="Arial" w:cs="Arial"/>
          <w:b/>
          <w:bCs/>
          <w:color w:val="0A0A0A"/>
          <w:sz w:val="30"/>
          <w:szCs w:val="30"/>
        </w:rPr>
      </w:pPr>
      <w:r w:rsidRPr="007858C9">
        <w:rPr>
          <w:rFonts w:ascii="Arial" w:eastAsia="Times New Roman" w:hAnsi="Arial" w:cs="Arial"/>
          <w:b/>
          <w:bCs/>
          <w:color w:val="0A0A0A"/>
          <w:sz w:val="30"/>
          <w:szCs w:val="30"/>
        </w:rPr>
        <w:t>The Residences at The Allen</w: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fldChar w:fldCharType="end"/>
      </w:r>
    </w:p>
    <w:p w:rsidR="007858C9" w:rsidRPr="007858C9" w:rsidRDefault="007858C9" w:rsidP="007858C9">
      <w:pPr>
        <w:shd w:val="clear" w:color="auto" w:fill="FFFFFF"/>
        <w:spacing w:after="0" w:line="0" w:lineRule="auto"/>
        <w:textAlignment w:val="bottom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object w:dxaOrig="405" w:dyaOrig="345">
          <v:shape id="_x0000_i1049" type="#_x0000_t75" style="width:20.05pt;height:17.55pt" o:ole="">
            <v:imagedata r:id="rId7" o:title=""/>
          </v:shape>
          <w:control r:id="rId23" w:name="DefaultOcxName5" w:shapeid="_x0000_i1049"/>
        </w:object>
      </w:r>
    </w:p>
    <w:p w:rsidR="007858C9" w:rsidRPr="007858C9" w:rsidRDefault="007858C9" w:rsidP="007858C9">
      <w:pPr>
        <w:shd w:val="clear" w:color="auto" w:fill="FFFFFF"/>
        <w:spacing w:after="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An upscale American supper club located within the hotel tower, featuring classic American cuisine, nightly live music, and a fine dining experience. </w:t>
      </w:r>
    </w:p>
    <w:p w:rsidR="007858C9" w:rsidRPr="007858C9" w:rsidRDefault="007858C9" w:rsidP="007858C9">
      <w:pPr>
        <w:shd w:val="clear" w:color="auto" w:fill="FFFFFF"/>
        <w:spacing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r w:rsidRPr="007858C9">
        <w:rPr>
          <w:rFonts w:ascii="Arial" w:eastAsia="Times New Roman" w:hAnsi="Arial" w:cs="Arial"/>
          <w:color w:val="0A0A0A"/>
          <w:sz w:val="24"/>
          <w:szCs w:val="24"/>
        </w:rPr>
        <w:t>In-residence dining and room service are also available to residents through the Thompson Houston Hotel services.</w:t>
      </w:r>
    </w:p>
    <w:p w:rsidR="007858C9" w:rsidRPr="007858C9" w:rsidRDefault="007858C9" w:rsidP="007858C9">
      <w:pPr>
        <w:shd w:val="clear" w:color="auto" w:fill="FFFFFF"/>
        <w:spacing w:after="180" w:line="360" w:lineRule="atLeast"/>
        <w:rPr>
          <w:rFonts w:ascii="Arial" w:eastAsia="Times New Roman" w:hAnsi="Arial" w:cs="Arial"/>
          <w:color w:val="0A0A0A"/>
          <w:sz w:val="24"/>
          <w:szCs w:val="24"/>
        </w:rPr>
      </w:pPr>
      <w:bookmarkStart w:id="0" w:name="_GoBack"/>
      <w:bookmarkEnd w:id="0"/>
    </w:p>
    <w:sectPr w:rsidR="007858C9" w:rsidRPr="00785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BC348D"/>
    <w:multiLevelType w:val="multilevel"/>
    <w:tmpl w:val="6A523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DCB2EF3"/>
    <w:multiLevelType w:val="multilevel"/>
    <w:tmpl w:val="CC184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0F37FC"/>
    <w:multiLevelType w:val="multilevel"/>
    <w:tmpl w:val="EE664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4EB25E7"/>
    <w:multiLevelType w:val="multilevel"/>
    <w:tmpl w:val="90C0B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BA1A51"/>
    <w:multiLevelType w:val="multilevel"/>
    <w:tmpl w:val="7E28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3637043"/>
    <w:multiLevelType w:val="multilevel"/>
    <w:tmpl w:val="12F0E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AB1"/>
    <w:rsid w:val="001922B2"/>
    <w:rsid w:val="002D3730"/>
    <w:rsid w:val="00322D84"/>
    <w:rsid w:val="003A080C"/>
    <w:rsid w:val="003F0CD9"/>
    <w:rsid w:val="00462AB1"/>
    <w:rsid w:val="00465343"/>
    <w:rsid w:val="004B4539"/>
    <w:rsid w:val="005076EE"/>
    <w:rsid w:val="00525333"/>
    <w:rsid w:val="0060538C"/>
    <w:rsid w:val="00645939"/>
    <w:rsid w:val="007858C9"/>
    <w:rsid w:val="0089090E"/>
    <w:rsid w:val="00E64EE8"/>
    <w:rsid w:val="00FC4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EB3C67"/>
  <w15:chartTrackingRefBased/>
  <w15:docId w15:val="{ECB6BAEB-1EA0-498F-9A41-3A8F2BB4D3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62AB1"/>
    <w:rPr>
      <w:b/>
      <w:bCs/>
    </w:rPr>
  </w:style>
  <w:style w:type="character" w:customStyle="1" w:styleId="t286pc">
    <w:name w:val="t286pc"/>
    <w:basedOn w:val="DefaultParagraphFont"/>
    <w:rsid w:val="00462AB1"/>
  </w:style>
  <w:style w:type="character" w:styleId="Hyperlink">
    <w:name w:val="Hyperlink"/>
    <w:basedOn w:val="DefaultParagraphFont"/>
    <w:uiPriority w:val="99"/>
    <w:semiHidden/>
    <w:unhideWhenUsed/>
    <w:rsid w:val="00462AB1"/>
    <w:rPr>
      <w:color w:val="0000FF"/>
      <w:u w:val="single"/>
    </w:rPr>
  </w:style>
  <w:style w:type="character" w:customStyle="1" w:styleId="vkekvd">
    <w:name w:val="vkekvd"/>
    <w:basedOn w:val="DefaultParagraphFont"/>
    <w:rsid w:val="00462AB1"/>
  </w:style>
  <w:style w:type="character" w:customStyle="1" w:styleId="vo3rib">
    <w:name w:val="vo3rib"/>
    <w:basedOn w:val="DefaultParagraphFont"/>
    <w:rsid w:val="007858C9"/>
  </w:style>
  <w:style w:type="character" w:customStyle="1" w:styleId="lnnyd">
    <w:name w:val="lnnyd"/>
    <w:basedOn w:val="DefaultParagraphFont"/>
    <w:rsid w:val="007858C9"/>
  </w:style>
  <w:style w:type="character" w:customStyle="1" w:styleId="ra3fmd">
    <w:name w:val="ra3fmd"/>
    <w:basedOn w:val="DefaultParagraphFont"/>
    <w:rsid w:val="007858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88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8879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599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64443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986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707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115523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7356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8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2211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30074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06141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334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68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8362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5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284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63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96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545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306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915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02099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6252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0631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8000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2629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50821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880632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8896872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6071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923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9680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63005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832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36388561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95074673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873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178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7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11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35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74846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3974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76576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187197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51768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001860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33889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77162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03301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218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7857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77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283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688364095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76540718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342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2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5474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28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3679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490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71511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8659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91732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6878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48554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17090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94298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3969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3516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7457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7125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880191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91042357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8587407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2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7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0182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636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2572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91030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85310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3501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925455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1590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71106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547832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375353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314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826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61695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2136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045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73831845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13793332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13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55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737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5047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4686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046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459444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1324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232471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67971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564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369967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6830203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1952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8417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567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93608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3264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1436135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5567556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68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3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8326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92337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78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3764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09612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03703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426354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0783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51974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339240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92231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027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1753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04034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7467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42878805">
                      <w:marLeft w:val="0"/>
                      <w:marRight w:val="0"/>
                      <w:marTop w:val="18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6535241">
          <w:marLeft w:val="0"/>
          <w:marRight w:val="0"/>
          <w:marTop w:val="18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image" Target="media/image4.jpeg"/><Relationship Id="rId18" Type="http://schemas.openxmlformats.org/officeDocument/2006/relationships/hyperlink" Target="https://www.google.com/viewer/place?mid=%2Fg%2F11krrfl8zy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com/viewer/place?mid=%2Fg%2F11ftkdtqdm" TargetMode="External"/><Relationship Id="rId7" Type="http://schemas.openxmlformats.org/officeDocument/2006/relationships/image" Target="media/image2.wmf"/><Relationship Id="rId12" Type="http://schemas.openxmlformats.org/officeDocument/2006/relationships/hyperlink" Target="https://www.google.com/viewer/place?mid=%2Fg%2F11vz6jw3h1" TargetMode="External"/><Relationship Id="rId17" Type="http://schemas.openxmlformats.org/officeDocument/2006/relationships/control" Target="activeX/activeX4.xm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control" Target="activeX/activeX5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control" Target="activeX/activeX2.xml"/><Relationship Id="rId24" Type="http://schemas.openxmlformats.org/officeDocument/2006/relationships/fontTable" Target="fontTable.xml"/><Relationship Id="rId5" Type="http://schemas.openxmlformats.org/officeDocument/2006/relationships/hyperlink" Target="https://www.google.com/viewer/place?mid=%2Fg%2F11vhshvfv0" TargetMode="External"/><Relationship Id="rId15" Type="http://schemas.openxmlformats.org/officeDocument/2006/relationships/hyperlink" Target="https://www.google.com/viewer/place?mid=%2Fg%2F11y314p6ls" TargetMode="External"/><Relationship Id="rId23" Type="http://schemas.openxmlformats.org/officeDocument/2006/relationships/control" Target="activeX/activeX6.xml"/><Relationship Id="rId10" Type="http://schemas.openxmlformats.org/officeDocument/2006/relationships/image" Target="media/image3.jpeg"/><Relationship Id="rId19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viewer/place?mid=%2Fg%2F11sj9lq5_t" TargetMode="External"/><Relationship Id="rId14" Type="http://schemas.openxmlformats.org/officeDocument/2006/relationships/control" Target="activeX/activeX3.xml"/><Relationship Id="rId22" Type="http://schemas.openxmlformats.org/officeDocument/2006/relationships/image" Target="media/image7.jpeg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5</Pages>
  <Words>852</Words>
  <Characters>4858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Wilbanks, Gary</dc:creator>
  <cp:keywords/>
  <dc:description/>
  <cp:lastModifiedBy>Wilbanks, Gary</cp:lastModifiedBy>
  <cp:revision>11</cp:revision>
  <cp:lastPrinted>2026-01-20T21:29:00Z</cp:lastPrinted>
  <dcterms:created xsi:type="dcterms:W3CDTF">2026-01-20T20:32:00Z</dcterms:created>
  <dcterms:modified xsi:type="dcterms:W3CDTF">2026-01-20T21:36:00Z</dcterms:modified>
</cp:coreProperties>
</file>